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11" w:rsidRPr="00285CB2" w:rsidRDefault="00C51C11" w:rsidP="00A50D97">
      <w:pPr>
        <w:tabs>
          <w:tab w:val="left" w:pos="1560"/>
        </w:tabs>
        <w:jc w:val="center"/>
        <w:rPr>
          <w:b/>
          <w:sz w:val="28"/>
          <w:szCs w:val="28"/>
        </w:rPr>
      </w:pPr>
      <w:r w:rsidRPr="00285CB2">
        <w:rPr>
          <w:b/>
          <w:sz w:val="28"/>
          <w:szCs w:val="28"/>
        </w:rPr>
        <w:t xml:space="preserve">О мероприятиях по достижению на территории Осиповичского района показателей Целей устойчивого развития, </w:t>
      </w:r>
      <w:r w:rsidR="00A50D97">
        <w:rPr>
          <w:b/>
          <w:sz w:val="28"/>
          <w:szCs w:val="28"/>
        </w:rPr>
        <w:t xml:space="preserve"> </w:t>
      </w:r>
      <w:r w:rsidRPr="00285CB2">
        <w:rPr>
          <w:b/>
          <w:sz w:val="28"/>
          <w:szCs w:val="28"/>
        </w:rPr>
        <w:t>делегированных учреждениям санэпидслужбы</w:t>
      </w:r>
      <w:r w:rsidR="00A50D97">
        <w:rPr>
          <w:b/>
          <w:sz w:val="28"/>
          <w:szCs w:val="28"/>
        </w:rPr>
        <w:t>, в 2022 году</w:t>
      </w:r>
    </w:p>
    <w:p w:rsidR="00570E6C" w:rsidRDefault="00526F17" w:rsidP="00526F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26F17" w:rsidRPr="004B1020" w:rsidRDefault="00570E6C" w:rsidP="00526F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26F17" w:rsidRPr="0044226B">
        <w:rPr>
          <w:b/>
          <w:sz w:val="28"/>
          <w:szCs w:val="28"/>
        </w:rPr>
        <w:t>Показатель 3.3.1.</w:t>
      </w:r>
      <w:r w:rsidR="00526F17">
        <w:rPr>
          <w:sz w:val="28"/>
          <w:szCs w:val="28"/>
        </w:rPr>
        <w:t xml:space="preserve"> </w:t>
      </w:r>
      <w:r w:rsidR="00526F17" w:rsidRPr="006F3811">
        <w:rPr>
          <w:sz w:val="28"/>
          <w:szCs w:val="28"/>
        </w:rPr>
        <w:t xml:space="preserve">Число новых заражений ВИЧ на 1000 неинфицированных в разбивке по полу, возрасту и принадлежности к основным группам населения  </w:t>
      </w:r>
      <w:r w:rsidR="00526F17" w:rsidRPr="004F1959">
        <w:rPr>
          <w:sz w:val="28"/>
          <w:szCs w:val="28"/>
          <w:shd w:val="clear" w:color="auto" w:fill="FFFFFF"/>
        </w:rPr>
        <w:t>(целевой показатель – 0,25)</w:t>
      </w:r>
      <w:r w:rsidR="00526F17" w:rsidRPr="004F1959">
        <w:rPr>
          <w:sz w:val="28"/>
          <w:szCs w:val="28"/>
        </w:rPr>
        <w:t>.</w:t>
      </w:r>
    </w:p>
    <w:p w:rsidR="00526F17" w:rsidRPr="00DA5F43" w:rsidRDefault="00526F17" w:rsidP="00526F17">
      <w:pPr>
        <w:ind w:firstLine="708"/>
        <w:jc w:val="both"/>
        <w:rPr>
          <w:snapToGrid w:val="0"/>
          <w:color w:val="FF0000"/>
          <w:sz w:val="28"/>
          <w:szCs w:val="28"/>
        </w:rPr>
      </w:pPr>
      <w:r>
        <w:rPr>
          <w:sz w:val="28"/>
          <w:szCs w:val="28"/>
        </w:rPr>
        <w:t xml:space="preserve">Увеличение числа </w:t>
      </w:r>
      <w:proofErr w:type="gramStart"/>
      <w:r>
        <w:rPr>
          <w:sz w:val="28"/>
          <w:szCs w:val="28"/>
        </w:rPr>
        <w:t>тестируемых</w:t>
      </w:r>
      <w:proofErr w:type="gramEnd"/>
      <w:r>
        <w:rPr>
          <w:sz w:val="28"/>
          <w:szCs w:val="28"/>
        </w:rPr>
        <w:t xml:space="preserve"> позволило выявить большее количество ВИЧ-положительных. </w:t>
      </w:r>
      <w:r w:rsidRPr="00F53DD0">
        <w:rPr>
          <w:sz w:val="28"/>
          <w:szCs w:val="28"/>
        </w:rPr>
        <w:t xml:space="preserve"> За 202</w:t>
      </w:r>
      <w:r>
        <w:rPr>
          <w:sz w:val="28"/>
          <w:szCs w:val="28"/>
        </w:rPr>
        <w:t>2</w:t>
      </w:r>
      <w:r w:rsidRPr="00F53DD0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районе</w:t>
      </w:r>
      <w:r w:rsidRPr="00F53DD0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29</w:t>
      </w:r>
      <w:r w:rsidRPr="00F53DD0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ев</w:t>
      </w:r>
      <w:r w:rsidRPr="00F53DD0">
        <w:rPr>
          <w:sz w:val="28"/>
          <w:szCs w:val="28"/>
        </w:rPr>
        <w:t xml:space="preserve"> ВИЧ-инфекции, показатель заболеваемости состав</w:t>
      </w:r>
      <w:r>
        <w:rPr>
          <w:sz w:val="28"/>
          <w:szCs w:val="28"/>
        </w:rPr>
        <w:t>ил 65</w:t>
      </w:r>
      <w:r w:rsidRPr="00F53DD0">
        <w:rPr>
          <w:sz w:val="28"/>
          <w:szCs w:val="28"/>
        </w:rPr>
        <w:t>,1 на 100 тыс. населения</w:t>
      </w:r>
      <w:r>
        <w:rPr>
          <w:sz w:val="28"/>
          <w:szCs w:val="28"/>
        </w:rPr>
        <w:t xml:space="preserve"> (рост на 40,9% по сравнению с 2021г</w:t>
      </w:r>
      <w:r w:rsidRPr="006F3811">
        <w:rPr>
          <w:snapToGrid w:val="0"/>
          <w:sz w:val="28"/>
          <w:szCs w:val="28"/>
        </w:rPr>
        <w:t xml:space="preserve">), </w:t>
      </w:r>
      <w:r>
        <w:rPr>
          <w:snapToGrid w:val="0"/>
          <w:sz w:val="28"/>
          <w:szCs w:val="28"/>
        </w:rPr>
        <w:t>по-прежнему</w:t>
      </w:r>
      <w:r w:rsidRPr="006F3811">
        <w:rPr>
          <w:snapToGrid w:val="0"/>
          <w:sz w:val="28"/>
          <w:szCs w:val="28"/>
        </w:rPr>
        <w:t xml:space="preserve"> уровень заболеваемости значительно превы</w:t>
      </w:r>
      <w:r>
        <w:rPr>
          <w:snapToGrid w:val="0"/>
          <w:sz w:val="28"/>
          <w:szCs w:val="28"/>
        </w:rPr>
        <w:t>шает</w:t>
      </w:r>
      <w:r w:rsidRPr="006F3811">
        <w:rPr>
          <w:snapToGrid w:val="0"/>
          <w:sz w:val="28"/>
          <w:szCs w:val="28"/>
        </w:rPr>
        <w:t xml:space="preserve"> средний областной показатель (1</w:t>
      </w:r>
      <w:r>
        <w:rPr>
          <w:snapToGrid w:val="0"/>
          <w:sz w:val="28"/>
          <w:szCs w:val="28"/>
        </w:rPr>
        <w:t>7</w:t>
      </w:r>
      <w:r w:rsidRPr="006F381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2</w:t>
      </w:r>
      <w:r w:rsidRPr="006F3811">
        <w:rPr>
          <w:snapToGrid w:val="0"/>
          <w:sz w:val="28"/>
          <w:szCs w:val="28"/>
        </w:rPr>
        <w:t xml:space="preserve"> на 100тыс нас). Число новых заражений ВИЧ на 1000 неинфицированных </w:t>
      </w:r>
      <w:proofErr w:type="gramStart"/>
      <w:r w:rsidRPr="006F3811">
        <w:rPr>
          <w:snapToGrid w:val="0"/>
          <w:sz w:val="28"/>
          <w:szCs w:val="28"/>
        </w:rPr>
        <w:t>за</w:t>
      </w:r>
      <w:proofErr w:type="gramEnd"/>
      <w:r w:rsidRPr="006F3811">
        <w:rPr>
          <w:snapToGrid w:val="0"/>
          <w:sz w:val="28"/>
          <w:szCs w:val="28"/>
        </w:rPr>
        <w:t xml:space="preserve"> последние 3 года представлено</w:t>
      </w:r>
      <w:r w:rsidR="00E865AD">
        <w:rPr>
          <w:snapToGrid w:val="0"/>
          <w:sz w:val="28"/>
          <w:szCs w:val="28"/>
        </w:rPr>
        <w:t xml:space="preserve"> в таблице</w:t>
      </w:r>
    </w:p>
    <w:p w:rsidR="00526F17" w:rsidRPr="006F3811" w:rsidRDefault="00526F17" w:rsidP="00526F17">
      <w:pPr>
        <w:jc w:val="both"/>
        <w:rPr>
          <w:snapToGrid w:val="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510"/>
        <w:gridCol w:w="1984"/>
        <w:gridCol w:w="1985"/>
        <w:gridCol w:w="1985"/>
      </w:tblGrid>
      <w:tr w:rsidR="00526F17" w:rsidRPr="006F3811" w:rsidTr="00620D83">
        <w:tc>
          <w:tcPr>
            <w:tcW w:w="3510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2022</w:t>
            </w:r>
            <w:r w:rsidR="00DA5F43">
              <w:rPr>
                <w:snapToGrid w:val="0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2021</w:t>
            </w:r>
            <w:r w:rsidR="00DA5F43">
              <w:rPr>
                <w:snapToGrid w:val="0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 w:rsidRPr="006F3811">
              <w:rPr>
                <w:snapToGrid w:val="0"/>
                <w:sz w:val="28"/>
                <w:szCs w:val="28"/>
              </w:rPr>
              <w:t>2020</w:t>
            </w:r>
            <w:r w:rsidR="00DA5F43">
              <w:rPr>
                <w:snapToGrid w:val="0"/>
                <w:sz w:val="28"/>
                <w:szCs w:val="28"/>
              </w:rPr>
              <w:t>г.</w:t>
            </w:r>
          </w:p>
        </w:tc>
      </w:tr>
      <w:tr w:rsidR="00526F17" w:rsidRPr="006F3811" w:rsidTr="00620D83">
        <w:tc>
          <w:tcPr>
            <w:tcW w:w="3510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 w:rsidRPr="006F3811">
              <w:rPr>
                <w:snapToGrid w:val="0"/>
                <w:sz w:val="28"/>
                <w:szCs w:val="28"/>
              </w:rPr>
              <w:t>Число новых заражений ВИЧ на 1000 неинфицированных, всего, из них</w:t>
            </w:r>
          </w:p>
        </w:tc>
        <w:tc>
          <w:tcPr>
            <w:tcW w:w="1984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0,65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0,46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 w:rsidRPr="006F3811">
              <w:rPr>
                <w:snapToGrid w:val="0"/>
                <w:sz w:val="28"/>
                <w:szCs w:val="28"/>
              </w:rPr>
              <w:t>0,41</w:t>
            </w:r>
          </w:p>
        </w:tc>
      </w:tr>
      <w:tr w:rsidR="00526F17" w:rsidRPr="006F3811" w:rsidTr="00620D83">
        <w:tc>
          <w:tcPr>
            <w:tcW w:w="3510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 w:rsidRPr="006F3811">
              <w:rPr>
                <w:snapToGrid w:val="0"/>
                <w:sz w:val="28"/>
                <w:szCs w:val="28"/>
              </w:rPr>
              <w:t>мужчин</w:t>
            </w:r>
          </w:p>
        </w:tc>
        <w:tc>
          <w:tcPr>
            <w:tcW w:w="1984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0,75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0,47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 w:rsidRPr="006F3811">
              <w:rPr>
                <w:snapToGrid w:val="0"/>
                <w:sz w:val="28"/>
                <w:szCs w:val="28"/>
              </w:rPr>
              <w:t>0,37</w:t>
            </w:r>
          </w:p>
        </w:tc>
      </w:tr>
      <w:tr w:rsidR="00526F17" w:rsidRPr="006F3811" w:rsidTr="00620D83">
        <w:tc>
          <w:tcPr>
            <w:tcW w:w="3510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 w:rsidRPr="006F3811">
              <w:rPr>
                <w:snapToGrid w:val="0"/>
                <w:sz w:val="28"/>
                <w:szCs w:val="28"/>
              </w:rPr>
              <w:t>женщин</w:t>
            </w:r>
          </w:p>
        </w:tc>
        <w:tc>
          <w:tcPr>
            <w:tcW w:w="1984" w:type="dxa"/>
          </w:tcPr>
          <w:p w:rsidR="00526F17" w:rsidRPr="006F3811" w:rsidRDefault="00526F17" w:rsidP="00620D83">
            <w:pPr>
              <w:ind w:firstLine="34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0,59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ind w:firstLine="34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0,45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 w:rsidRPr="006F3811">
              <w:rPr>
                <w:snapToGrid w:val="0"/>
                <w:sz w:val="28"/>
                <w:szCs w:val="28"/>
              </w:rPr>
              <w:t>0,45</w:t>
            </w:r>
          </w:p>
        </w:tc>
      </w:tr>
      <w:tr w:rsidR="00526F17" w:rsidRPr="006F3811" w:rsidTr="00620D83">
        <w:tc>
          <w:tcPr>
            <w:tcW w:w="3510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 w:rsidRPr="006F3811">
              <w:rPr>
                <w:snapToGrid w:val="0"/>
                <w:sz w:val="28"/>
                <w:szCs w:val="28"/>
              </w:rPr>
              <w:t>в возрасте 0-14 лет</w:t>
            </w:r>
          </w:p>
        </w:tc>
        <w:tc>
          <w:tcPr>
            <w:tcW w:w="1984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 w:rsidRPr="006F3811">
              <w:rPr>
                <w:snapToGrid w:val="0"/>
                <w:sz w:val="28"/>
                <w:szCs w:val="28"/>
              </w:rPr>
              <w:t>0</w:t>
            </w:r>
          </w:p>
        </w:tc>
      </w:tr>
      <w:tr w:rsidR="00526F17" w:rsidRPr="006F3811" w:rsidTr="00620D83">
        <w:tc>
          <w:tcPr>
            <w:tcW w:w="3510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 w:rsidRPr="006F3811">
              <w:rPr>
                <w:snapToGrid w:val="0"/>
                <w:sz w:val="28"/>
                <w:szCs w:val="28"/>
              </w:rPr>
              <w:t>в возрасте 15лет и старше</w:t>
            </w:r>
          </w:p>
        </w:tc>
        <w:tc>
          <w:tcPr>
            <w:tcW w:w="1984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0,76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0,57</w:t>
            </w:r>
          </w:p>
        </w:tc>
        <w:tc>
          <w:tcPr>
            <w:tcW w:w="1985" w:type="dxa"/>
          </w:tcPr>
          <w:p w:rsidR="00526F17" w:rsidRPr="006F3811" w:rsidRDefault="00526F17" w:rsidP="00620D83">
            <w:pPr>
              <w:jc w:val="both"/>
              <w:rPr>
                <w:snapToGrid w:val="0"/>
                <w:sz w:val="28"/>
                <w:szCs w:val="28"/>
              </w:rPr>
            </w:pPr>
            <w:r w:rsidRPr="006F3811">
              <w:rPr>
                <w:snapToGrid w:val="0"/>
                <w:sz w:val="28"/>
                <w:szCs w:val="28"/>
              </w:rPr>
              <w:t>0,51</w:t>
            </w:r>
          </w:p>
        </w:tc>
      </w:tr>
    </w:tbl>
    <w:p w:rsidR="00526F17" w:rsidRPr="006F3811" w:rsidRDefault="00526F17" w:rsidP="00526F17">
      <w:pPr>
        <w:jc w:val="both"/>
        <w:rPr>
          <w:snapToGrid w:val="0"/>
          <w:sz w:val="28"/>
          <w:szCs w:val="28"/>
        </w:rPr>
      </w:pPr>
    </w:p>
    <w:p w:rsidR="00526F17" w:rsidRPr="005402F7" w:rsidRDefault="00526F17" w:rsidP="00526F17">
      <w:pPr>
        <w:jc w:val="both"/>
        <w:rPr>
          <w:sz w:val="28"/>
          <w:szCs w:val="28"/>
        </w:rPr>
      </w:pPr>
      <w:r w:rsidRPr="006F3811">
        <w:rPr>
          <w:snapToGrid w:val="0"/>
          <w:sz w:val="28"/>
          <w:szCs w:val="28"/>
        </w:rPr>
        <w:t>Как видн</w:t>
      </w:r>
      <w:r>
        <w:rPr>
          <w:snapToGrid w:val="0"/>
          <w:sz w:val="28"/>
          <w:szCs w:val="28"/>
        </w:rPr>
        <w:t>о из таблицы, по сравнению с 2020</w:t>
      </w:r>
      <w:r w:rsidRPr="006F3811">
        <w:rPr>
          <w:snapToGrid w:val="0"/>
          <w:sz w:val="28"/>
          <w:szCs w:val="28"/>
        </w:rPr>
        <w:t>г. число новых заражений ВИЧ на 1000 неинфицированных в 202</w:t>
      </w:r>
      <w:r>
        <w:rPr>
          <w:snapToGrid w:val="0"/>
          <w:sz w:val="28"/>
          <w:szCs w:val="28"/>
        </w:rPr>
        <w:t>2</w:t>
      </w:r>
      <w:r w:rsidRPr="006F3811">
        <w:rPr>
          <w:snapToGrid w:val="0"/>
          <w:sz w:val="28"/>
          <w:szCs w:val="28"/>
        </w:rPr>
        <w:t>г. в Осиповичском</w:t>
      </w:r>
      <w:r>
        <w:rPr>
          <w:snapToGrid w:val="0"/>
          <w:sz w:val="28"/>
          <w:szCs w:val="28"/>
        </w:rPr>
        <w:t xml:space="preserve"> районе увеличилось на 58</w:t>
      </w:r>
      <w:r w:rsidRPr="00D667D5">
        <w:rPr>
          <w:snapToGrid w:val="0"/>
          <w:sz w:val="28"/>
          <w:szCs w:val="28"/>
        </w:rPr>
        <w:t xml:space="preserve">,5%, показатель </w:t>
      </w:r>
      <w:r>
        <w:rPr>
          <w:snapToGrid w:val="0"/>
          <w:sz w:val="28"/>
          <w:szCs w:val="28"/>
        </w:rPr>
        <w:t>имеет тенденцию к росту</w:t>
      </w:r>
      <w:r w:rsidRPr="004B1020">
        <w:rPr>
          <w:snapToGrid w:val="0"/>
          <w:sz w:val="28"/>
          <w:szCs w:val="28"/>
        </w:rPr>
        <w:t xml:space="preserve"> и выше целевого республиканского на 202</w:t>
      </w:r>
      <w:r>
        <w:rPr>
          <w:snapToGrid w:val="0"/>
          <w:sz w:val="28"/>
          <w:szCs w:val="28"/>
        </w:rPr>
        <w:t>2</w:t>
      </w:r>
      <w:r w:rsidRPr="004B1020">
        <w:rPr>
          <w:snapToGrid w:val="0"/>
          <w:sz w:val="28"/>
          <w:szCs w:val="28"/>
        </w:rPr>
        <w:t xml:space="preserve">г, </w:t>
      </w:r>
      <w:r w:rsidRPr="005402F7">
        <w:rPr>
          <w:sz w:val="28"/>
          <w:szCs w:val="28"/>
        </w:rPr>
        <w:t xml:space="preserve">требуется ускорение достижения прогресса. </w:t>
      </w:r>
    </w:p>
    <w:p w:rsidR="00526F17" w:rsidRPr="00986FD6" w:rsidRDefault="00526F17" w:rsidP="00526F17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7">
        <w:rPr>
          <w:rFonts w:ascii="Times New Roman" w:hAnsi="Times New Roman" w:cs="Times New Roman"/>
          <w:sz w:val="28"/>
          <w:szCs w:val="28"/>
        </w:rPr>
        <w:t>В 2022г. вопрос профилактики ВИЧ-инфекции рассматривался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86FD6">
        <w:rPr>
          <w:rFonts w:ascii="Times New Roman" w:hAnsi="Times New Roman" w:cs="Times New Roman"/>
          <w:sz w:val="28"/>
          <w:szCs w:val="28"/>
        </w:rPr>
        <w:t>а заседании комиссии по демографической безопасности и формирования здорового образа жизни населения Осиповичского района дважды (2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6FD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6FD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6FD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4A63">
        <w:rPr>
          <w:rFonts w:ascii="Times New Roman" w:hAnsi="Times New Roman" w:cs="Times New Roman"/>
          <w:sz w:val="30"/>
          <w:szCs w:val="30"/>
        </w:rPr>
        <w:t xml:space="preserve">О выполнении  плана мероприятий по выполнению подпрограммы </w:t>
      </w:r>
      <w:r w:rsidRPr="004F4A63">
        <w:rPr>
          <w:rFonts w:ascii="Times New Roman" w:hAnsi="Times New Roman" w:cs="Times New Roman"/>
          <w:color w:val="000000"/>
          <w:sz w:val="30"/>
          <w:szCs w:val="30"/>
        </w:rPr>
        <w:t xml:space="preserve">5 «Профилактика ВИЧ-инфекции» </w:t>
      </w:r>
      <w:r w:rsidRPr="004F4A63">
        <w:rPr>
          <w:rFonts w:ascii="Times New Roman" w:hAnsi="Times New Roman" w:cs="Times New Roman"/>
          <w:sz w:val="30"/>
          <w:szCs w:val="30"/>
        </w:rPr>
        <w:t xml:space="preserve">Государственной программы «Здоровье народа и демографическая безопасность на 2021–2025 годы» в </w:t>
      </w:r>
      <w:r w:rsidRPr="00DB29B9">
        <w:rPr>
          <w:rFonts w:ascii="Times New Roman" w:hAnsi="Times New Roman" w:cs="Times New Roman"/>
          <w:sz w:val="28"/>
          <w:szCs w:val="28"/>
        </w:rPr>
        <w:t>2021г, «О выполнении решений МС по ФЗОЖ, принятых в 2021г»,</w:t>
      </w:r>
      <w:r>
        <w:rPr>
          <w:sz w:val="30"/>
          <w:szCs w:val="30"/>
        </w:rPr>
        <w:t xml:space="preserve"> </w:t>
      </w:r>
      <w:r w:rsidRPr="00986FD6">
        <w:rPr>
          <w:rFonts w:ascii="Times New Roman" w:hAnsi="Times New Roman" w:cs="Times New Roman"/>
          <w:sz w:val="28"/>
          <w:szCs w:val="28"/>
        </w:rPr>
        <w:t xml:space="preserve"> принято решение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29B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B2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9B9">
        <w:rPr>
          <w:rFonts w:ascii="Times New Roman" w:hAnsi="Times New Roman" w:cs="Times New Roman"/>
          <w:sz w:val="28"/>
          <w:szCs w:val="28"/>
        </w:rPr>
        <w:t xml:space="preserve">На заседании постоянной комиссии по вопросам социально-культурной сферы и социальной защиты населения </w:t>
      </w:r>
      <w:r w:rsidRPr="00DB29B9">
        <w:rPr>
          <w:rFonts w:ascii="Times New Roman" w:hAnsi="Times New Roman" w:cs="Times New Roman"/>
          <w:bCs/>
          <w:sz w:val="28"/>
          <w:szCs w:val="28"/>
        </w:rPr>
        <w:t>Осиповичского районного Совета депутатов</w:t>
      </w:r>
      <w:r w:rsidRPr="00DB29B9">
        <w:rPr>
          <w:rFonts w:ascii="Times New Roman" w:hAnsi="Times New Roman" w:cs="Times New Roman"/>
          <w:sz w:val="28"/>
          <w:szCs w:val="28"/>
        </w:rPr>
        <w:t xml:space="preserve"> </w:t>
      </w:r>
      <w:r w:rsidR="00DA5F43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B9">
        <w:rPr>
          <w:rFonts w:ascii="Times New Roman" w:hAnsi="Times New Roman" w:cs="Times New Roman"/>
          <w:sz w:val="28"/>
          <w:szCs w:val="28"/>
        </w:rPr>
        <w:t>вопрос «О профилактике ВИЧ-инфекции  на территории Вязьевского, Протасевичского сельских советов» (протокол №17 от 02.06.22г)</w:t>
      </w:r>
      <w:r>
        <w:rPr>
          <w:rFonts w:ascii="Times New Roman" w:hAnsi="Times New Roman" w:cs="Times New Roman"/>
          <w:sz w:val="28"/>
          <w:szCs w:val="28"/>
        </w:rPr>
        <w:t xml:space="preserve">. 11.10.22г. с вопросом «Организация работы председателей сельских исполкомов по профилактике ВИЧ-инфекции» выступили на производственном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Осиповичском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райисполкоме. 18.11.2022г совместно с отделом по образованию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райисполкома  </w:t>
      </w:r>
      <w:r w:rsidR="00E865AD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="00E865AD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proofErr w:type="gramEnd"/>
      <w:r w:rsidR="00E8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AD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E865AD">
        <w:rPr>
          <w:rFonts w:ascii="Times New Roman" w:hAnsi="Times New Roman" w:cs="Times New Roman"/>
          <w:sz w:val="28"/>
          <w:szCs w:val="28"/>
        </w:rPr>
        <w:t>» провёл</w:t>
      </w:r>
      <w:r>
        <w:rPr>
          <w:rFonts w:ascii="Times New Roman" w:hAnsi="Times New Roman" w:cs="Times New Roman"/>
          <w:sz w:val="28"/>
          <w:szCs w:val="28"/>
        </w:rPr>
        <w:t xml:space="preserve"> обучающее занятие с заместителями директоров по учебно-воспитательской работе на тему «Профилактика ВИЧ-инфекции в системе образования».</w:t>
      </w:r>
      <w:r w:rsidRPr="00986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FD6">
        <w:rPr>
          <w:rFonts w:ascii="Times New Roman" w:hAnsi="Times New Roman" w:cs="Times New Roman"/>
          <w:sz w:val="28"/>
          <w:szCs w:val="28"/>
        </w:rPr>
        <w:t>С целью информирования населения по проблеме ВИЧ-инфекции, пропаганды тестирования на ВИЧ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6FD6">
        <w:rPr>
          <w:rFonts w:ascii="Times New Roman" w:hAnsi="Times New Roman" w:cs="Times New Roman"/>
          <w:sz w:val="28"/>
          <w:szCs w:val="28"/>
        </w:rPr>
        <w:t xml:space="preserve">г. в районной газете опубликовано 4 статьи, </w:t>
      </w:r>
      <w:r>
        <w:rPr>
          <w:rFonts w:ascii="Times New Roman" w:hAnsi="Times New Roman" w:cs="Times New Roman"/>
          <w:sz w:val="28"/>
          <w:szCs w:val="28"/>
        </w:rPr>
        <w:t xml:space="preserve">8 выступлений по радио «Могилёв», </w:t>
      </w:r>
      <w:r w:rsidRPr="00986FD6">
        <w:rPr>
          <w:rFonts w:ascii="Times New Roman" w:hAnsi="Times New Roman" w:cs="Times New Roman"/>
          <w:sz w:val="28"/>
          <w:szCs w:val="28"/>
        </w:rPr>
        <w:t>22 выступления по ведомственному ра</w:t>
      </w:r>
      <w:r>
        <w:rPr>
          <w:rFonts w:ascii="Times New Roman" w:hAnsi="Times New Roman" w:cs="Times New Roman"/>
          <w:sz w:val="28"/>
          <w:szCs w:val="28"/>
        </w:rPr>
        <w:t xml:space="preserve">дио, </w:t>
      </w:r>
      <w:r w:rsidRPr="00986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86FD6">
        <w:rPr>
          <w:rFonts w:ascii="Times New Roman" w:hAnsi="Times New Roman" w:cs="Times New Roman"/>
          <w:sz w:val="28"/>
          <w:szCs w:val="28"/>
        </w:rPr>
        <w:t xml:space="preserve"> информаций размещено на сайте УЗ «Осиповичский райЦГЭ, </w:t>
      </w:r>
      <w:r>
        <w:rPr>
          <w:rFonts w:ascii="Times New Roman" w:hAnsi="Times New Roman" w:cs="Times New Roman"/>
          <w:sz w:val="28"/>
          <w:szCs w:val="28"/>
        </w:rPr>
        <w:t>которые переданы также для размещения</w:t>
      </w:r>
      <w:r w:rsidRPr="00986FD6">
        <w:rPr>
          <w:rFonts w:ascii="Times New Roman" w:hAnsi="Times New Roman" w:cs="Times New Roman"/>
          <w:sz w:val="28"/>
          <w:szCs w:val="28"/>
        </w:rPr>
        <w:t xml:space="preserve"> на сайте райисполкома, сайте ОАО «ОЗАА»,  на плазменных мониторах ТК «СитиМолл» в течение года</w:t>
      </w:r>
      <w:proofErr w:type="gramEnd"/>
      <w:r w:rsidRPr="00986FD6">
        <w:rPr>
          <w:rFonts w:ascii="Times New Roman" w:hAnsi="Times New Roman" w:cs="Times New Roman"/>
          <w:sz w:val="28"/>
          <w:szCs w:val="28"/>
        </w:rPr>
        <w:t xml:space="preserve">  размещались ИОМ по ВИЧ-инфекции. В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986FD6">
        <w:rPr>
          <w:rFonts w:ascii="Times New Roman" w:hAnsi="Times New Roman" w:cs="Times New Roman"/>
          <w:sz w:val="28"/>
          <w:szCs w:val="28"/>
        </w:rPr>
        <w:t xml:space="preserve">е проведен </w:t>
      </w:r>
      <w:r>
        <w:rPr>
          <w:rFonts w:ascii="Times New Roman" w:hAnsi="Times New Roman" w:cs="Times New Roman"/>
          <w:sz w:val="28"/>
          <w:szCs w:val="28"/>
        </w:rPr>
        <w:t>тренинг с учащимися ОГПТК</w:t>
      </w:r>
      <w:r w:rsidRPr="00986F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учащимися школ совместно с сектором культуры и отделом по образованию райисполкома проведено 8 информационно-образовательных мероприятий, 5 кинолекториев, 1 анкетирование.</w:t>
      </w:r>
      <w:r w:rsidRPr="00986FD6">
        <w:rPr>
          <w:rFonts w:ascii="Times New Roman" w:hAnsi="Times New Roman" w:cs="Times New Roman"/>
          <w:sz w:val="28"/>
          <w:szCs w:val="28"/>
        </w:rPr>
        <w:t xml:space="preserve"> </w:t>
      </w:r>
      <w:r w:rsidR="00E865AD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="00E865AD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="00E8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AD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E865AD">
        <w:rPr>
          <w:rFonts w:ascii="Times New Roman" w:hAnsi="Times New Roman" w:cs="Times New Roman"/>
          <w:sz w:val="28"/>
          <w:szCs w:val="28"/>
        </w:rPr>
        <w:t>» совместно с УЗ «</w:t>
      </w:r>
      <w:proofErr w:type="spellStart"/>
      <w:r w:rsidR="00E865AD">
        <w:rPr>
          <w:rFonts w:ascii="Times New Roman" w:hAnsi="Times New Roman" w:cs="Times New Roman"/>
          <w:sz w:val="28"/>
          <w:szCs w:val="28"/>
        </w:rPr>
        <w:t>Осиповичская</w:t>
      </w:r>
      <w:proofErr w:type="spellEnd"/>
      <w:r w:rsidR="00E865AD">
        <w:rPr>
          <w:rFonts w:ascii="Times New Roman" w:hAnsi="Times New Roman" w:cs="Times New Roman"/>
          <w:sz w:val="28"/>
          <w:szCs w:val="28"/>
        </w:rPr>
        <w:t xml:space="preserve"> ЦРБ» провели</w:t>
      </w:r>
      <w:r>
        <w:rPr>
          <w:rFonts w:ascii="Times New Roman" w:hAnsi="Times New Roman" w:cs="Times New Roman"/>
          <w:sz w:val="28"/>
          <w:szCs w:val="28"/>
        </w:rPr>
        <w:t xml:space="preserve"> 1 семинар и 1 обучающее занятие с медицинскими работниками. </w:t>
      </w:r>
      <w:r w:rsidRPr="00986FD6">
        <w:rPr>
          <w:rFonts w:ascii="Times New Roman" w:hAnsi="Times New Roman" w:cs="Times New Roman"/>
          <w:sz w:val="28"/>
          <w:szCs w:val="28"/>
        </w:rPr>
        <w:t>Размещались в местах массового пребывания населения информационно-образовательные материалы (тиражированные листовки и материалы, переданные УЗ «</w:t>
      </w:r>
      <w:proofErr w:type="gramStart"/>
      <w:r w:rsidRPr="00986FD6">
        <w:rPr>
          <w:rFonts w:ascii="Times New Roman" w:hAnsi="Times New Roman" w:cs="Times New Roman"/>
          <w:sz w:val="28"/>
          <w:szCs w:val="28"/>
        </w:rPr>
        <w:t>Могилёвский</w:t>
      </w:r>
      <w:proofErr w:type="gramEnd"/>
      <w:r w:rsidRPr="00986FD6">
        <w:rPr>
          <w:rFonts w:ascii="Times New Roman" w:hAnsi="Times New Roman" w:cs="Times New Roman"/>
          <w:sz w:val="28"/>
          <w:szCs w:val="28"/>
        </w:rPr>
        <w:t xml:space="preserve"> облЦГЭиОЗ»).</w:t>
      </w:r>
    </w:p>
    <w:p w:rsidR="00526F17" w:rsidRPr="006F3811" w:rsidRDefault="00526F17" w:rsidP="00526F17">
      <w:pPr>
        <w:ind w:firstLine="851"/>
        <w:jc w:val="both"/>
        <w:rPr>
          <w:sz w:val="28"/>
          <w:szCs w:val="28"/>
        </w:rPr>
      </w:pPr>
      <w:r w:rsidRPr="006F3811">
        <w:rPr>
          <w:sz w:val="28"/>
          <w:szCs w:val="28"/>
        </w:rPr>
        <w:t xml:space="preserve">Вопрос скрининговой диагностики населения района </w:t>
      </w:r>
      <w:r w:rsidR="00DE47A8">
        <w:rPr>
          <w:sz w:val="28"/>
          <w:szCs w:val="28"/>
        </w:rPr>
        <w:t>на ВИЧ и выполнения Концепции 95</w:t>
      </w:r>
      <w:r w:rsidRPr="006F3811">
        <w:rPr>
          <w:sz w:val="28"/>
          <w:szCs w:val="28"/>
        </w:rPr>
        <w:t>х9</w:t>
      </w:r>
      <w:r w:rsidR="00DE47A8">
        <w:rPr>
          <w:sz w:val="28"/>
          <w:szCs w:val="28"/>
        </w:rPr>
        <w:t>5</w:t>
      </w:r>
      <w:r w:rsidRPr="006F3811">
        <w:rPr>
          <w:sz w:val="28"/>
          <w:szCs w:val="28"/>
        </w:rPr>
        <w:t>х9</w:t>
      </w:r>
      <w:r w:rsidR="00DE47A8">
        <w:rPr>
          <w:sz w:val="28"/>
          <w:szCs w:val="28"/>
        </w:rPr>
        <w:t>5</w:t>
      </w:r>
      <w:r w:rsidRPr="006F3811">
        <w:rPr>
          <w:sz w:val="28"/>
          <w:szCs w:val="28"/>
        </w:rPr>
        <w:t xml:space="preserve"> дважды заслушивался на медицинских советах </w:t>
      </w:r>
      <w:proofErr w:type="gramStart"/>
      <w:r w:rsidRPr="006F3811">
        <w:rPr>
          <w:sz w:val="28"/>
          <w:szCs w:val="28"/>
        </w:rPr>
        <w:t>в</w:t>
      </w:r>
      <w:proofErr w:type="gramEnd"/>
      <w:r w:rsidRPr="006F3811">
        <w:rPr>
          <w:sz w:val="28"/>
          <w:szCs w:val="28"/>
        </w:rPr>
        <w:t xml:space="preserve"> </w:t>
      </w:r>
      <w:proofErr w:type="gramStart"/>
      <w:r w:rsidRPr="006F3811">
        <w:rPr>
          <w:sz w:val="28"/>
          <w:szCs w:val="28"/>
        </w:rPr>
        <w:t>УЗ</w:t>
      </w:r>
      <w:proofErr w:type="gramEnd"/>
      <w:r w:rsidRPr="006F3811">
        <w:rPr>
          <w:sz w:val="28"/>
          <w:szCs w:val="28"/>
        </w:rPr>
        <w:t xml:space="preserve"> «ОЦРБ», ежеквартально анализ представлялся в адрес УЗ «ОЦРБ». </w:t>
      </w:r>
    </w:p>
    <w:p w:rsidR="00526F17" w:rsidRDefault="00526F17" w:rsidP="00526F17">
      <w:pPr>
        <w:ind w:firstLine="851"/>
        <w:jc w:val="both"/>
        <w:rPr>
          <w:sz w:val="28"/>
          <w:szCs w:val="28"/>
        </w:rPr>
      </w:pPr>
      <w:r w:rsidRPr="006F3811">
        <w:rPr>
          <w:sz w:val="28"/>
          <w:szCs w:val="28"/>
        </w:rPr>
        <w:t xml:space="preserve">Чтобы сдвинуть ситуацию в сторону достижения прогресса необходимо </w:t>
      </w:r>
      <w:r>
        <w:rPr>
          <w:sz w:val="28"/>
          <w:szCs w:val="28"/>
        </w:rPr>
        <w:t>увеличит</w:t>
      </w:r>
      <w:r w:rsidRPr="006F3811">
        <w:rPr>
          <w:sz w:val="28"/>
          <w:szCs w:val="28"/>
        </w:rPr>
        <w:t xml:space="preserve">ь охват населения скринингом на ВИЧ,  </w:t>
      </w:r>
      <w:r>
        <w:rPr>
          <w:sz w:val="28"/>
          <w:szCs w:val="28"/>
        </w:rPr>
        <w:t xml:space="preserve">повысить приверженность </w:t>
      </w:r>
      <w:r w:rsidRPr="006F3811">
        <w:rPr>
          <w:sz w:val="28"/>
          <w:szCs w:val="28"/>
        </w:rPr>
        <w:t xml:space="preserve"> </w:t>
      </w:r>
      <w:proofErr w:type="gramStart"/>
      <w:r w:rsidRPr="006F3811">
        <w:rPr>
          <w:sz w:val="28"/>
          <w:szCs w:val="28"/>
        </w:rPr>
        <w:t>ВИЧ-положительных</w:t>
      </w:r>
      <w:proofErr w:type="gramEnd"/>
      <w:r w:rsidRPr="006F3811">
        <w:rPr>
          <w:sz w:val="28"/>
          <w:szCs w:val="28"/>
        </w:rPr>
        <w:t xml:space="preserve"> пациентов </w:t>
      </w:r>
      <w:r>
        <w:rPr>
          <w:sz w:val="28"/>
          <w:szCs w:val="28"/>
        </w:rPr>
        <w:t>к АРВ-терапии</w:t>
      </w:r>
      <w:r w:rsidRPr="006F3811">
        <w:rPr>
          <w:sz w:val="28"/>
          <w:szCs w:val="28"/>
        </w:rPr>
        <w:t>, продолжить информационную работу с населением по данной тематике.</w:t>
      </w:r>
    </w:p>
    <w:p w:rsidR="00526F17" w:rsidRDefault="00C51C11" w:rsidP="00526F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6F17" w:rsidRPr="0044226B">
        <w:rPr>
          <w:b/>
          <w:sz w:val="28"/>
          <w:szCs w:val="28"/>
        </w:rPr>
        <w:t>Показатель 3.3.</w:t>
      </w:r>
      <w:r w:rsidR="00526F17">
        <w:rPr>
          <w:b/>
          <w:sz w:val="28"/>
          <w:szCs w:val="28"/>
        </w:rPr>
        <w:t>3</w:t>
      </w:r>
      <w:r w:rsidR="00526F17" w:rsidRPr="0044226B">
        <w:rPr>
          <w:b/>
          <w:sz w:val="28"/>
          <w:szCs w:val="28"/>
        </w:rPr>
        <w:t>.</w:t>
      </w:r>
      <w:r w:rsidR="00526F17">
        <w:rPr>
          <w:sz w:val="28"/>
          <w:szCs w:val="28"/>
        </w:rPr>
        <w:t xml:space="preserve"> </w:t>
      </w:r>
      <w:r w:rsidR="00526F17" w:rsidRPr="006F3811">
        <w:rPr>
          <w:sz w:val="28"/>
          <w:szCs w:val="28"/>
          <w:shd w:val="clear" w:color="auto" w:fill="FFFFFF"/>
        </w:rPr>
        <w:t>Заболеваемость малярией на 1000 человек (целевой показатель</w:t>
      </w:r>
      <w:r w:rsidR="00526F17">
        <w:rPr>
          <w:sz w:val="28"/>
          <w:szCs w:val="28"/>
          <w:shd w:val="clear" w:color="auto" w:fill="FFFFFF"/>
        </w:rPr>
        <w:t xml:space="preserve"> </w:t>
      </w:r>
      <w:r w:rsidR="00526F17" w:rsidRPr="004B1020">
        <w:rPr>
          <w:sz w:val="28"/>
          <w:szCs w:val="28"/>
          <w:shd w:val="clear" w:color="auto" w:fill="FFFFFF"/>
        </w:rPr>
        <w:t>– 0,001).</w:t>
      </w:r>
      <w:r w:rsidR="00526F17" w:rsidRPr="006F3811">
        <w:rPr>
          <w:sz w:val="28"/>
          <w:szCs w:val="28"/>
          <w:shd w:val="clear" w:color="auto" w:fill="FFFFFF"/>
        </w:rPr>
        <w:t xml:space="preserve"> На территории Осиповичского района случаи заболеваний малярией не регистрировались. </w:t>
      </w:r>
      <w:r w:rsidR="00526F17">
        <w:rPr>
          <w:sz w:val="28"/>
          <w:szCs w:val="28"/>
        </w:rPr>
        <w:t>П</w:t>
      </w:r>
      <w:r w:rsidR="00526F17" w:rsidRPr="00280473">
        <w:rPr>
          <w:sz w:val="28"/>
          <w:szCs w:val="28"/>
        </w:rPr>
        <w:t>роводится в эпидсезон энтомологический контроль за переносчиками инфекции</w:t>
      </w:r>
      <w:r w:rsidR="00526F17" w:rsidRPr="00D77DBE">
        <w:rPr>
          <w:sz w:val="28"/>
          <w:szCs w:val="28"/>
        </w:rPr>
        <w:t xml:space="preserve">, </w:t>
      </w:r>
      <w:r w:rsidR="00526F17" w:rsidRPr="0012346E">
        <w:rPr>
          <w:sz w:val="28"/>
          <w:szCs w:val="28"/>
        </w:rPr>
        <w:t xml:space="preserve">проведен </w:t>
      </w:r>
      <w:r w:rsidR="00526F17" w:rsidRPr="0012346E">
        <w:rPr>
          <w:sz w:val="30"/>
          <w:szCs w:val="30"/>
        </w:rPr>
        <w:t xml:space="preserve">учет и паспортизация водоемов на территории </w:t>
      </w:r>
      <w:r w:rsidR="00526F17">
        <w:rPr>
          <w:sz w:val="30"/>
          <w:szCs w:val="30"/>
        </w:rPr>
        <w:t>района</w:t>
      </w:r>
      <w:r w:rsidR="00526F17" w:rsidRPr="0012346E">
        <w:rPr>
          <w:sz w:val="30"/>
          <w:szCs w:val="30"/>
        </w:rPr>
        <w:t xml:space="preserve"> </w:t>
      </w:r>
      <w:proofErr w:type="gramStart"/>
      <w:r w:rsidR="00526F17" w:rsidRPr="0012346E">
        <w:rPr>
          <w:sz w:val="30"/>
          <w:szCs w:val="30"/>
        </w:rPr>
        <w:t>по</w:t>
      </w:r>
      <w:proofErr w:type="gramEnd"/>
      <w:r w:rsidR="00526F17" w:rsidRPr="0012346E">
        <w:rPr>
          <w:sz w:val="30"/>
          <w:szCs w:val="30"/>
        </w:rPr>
        <w:t xml:space="preserve"> </w:t>
      </w:r>
      <w:proofErr w:type="gramStart"/>
      <w:r w:rsidR="00526F17" w:rsidRPr="0012346E">
        <w:rPr>
          <w:sz w:val="30"/>
          <w:szCs w:val="30"/>
        </w:rPr>
        <w:t>их</w:t>
      </w:r>
      <w:proofErr w:type="gramEnd"/>
      <w:r w:rsidR="00526F17" w:rsidRPr="0012346E">
        <w:rPr>
          <w:sz w:val="30"/>
          <w:szCs w:val="30"/>
        </w:rPr>
        <w:t xml:space="preserve"> потенциальной анафилогенности</w:t>
      </w:r>
      <w:r w:rsidR="00526F17">
        <w:rPr>
          <w:sz w:val="30"/>
          <w:szCs w:val="30"/>
        </w:rPr>
        <w:t xml:space="preserve"> </w:t>
      </w:r>
      <w:r w:rsidR="00526F17" w:rsidRPr="008245FB">
        <w:rPr>
          <w:sz w:val="30"/>
          <w:szCs w:val="30"/>
        </w:rPr>
        <w:t>(паспортизировано</w:t>
      </w:r>
      <w:r w:rsidR="00526F17">
        <w:rPr>
          <w:sz w:val="30"/>
          <w:szCs w:val="30"/>
        </w:rPr>
        <w:t xml:space="preserve"> -23 водоёма).</w:t>
      </w:r>
      <w:r w:rsidR="00526F17" w:rsidRPr="0012346E">
        <w:rPr>
          <w:sz w:val="30"/>
          <w:szCs w:val="30"/>
        </w:rPr>
        <w:t xml:space="preserve"> </w:t>
      </w:r>
      <w:r w:rsidR="00526F17">
        <w:rPr>
          <w:sz w:val="30"/>
          <w:szCs w:val="30"/>
        </w:rPr>
        <w:t>П</w:t>
      </w:r>
      <w:r w:rsidR="00526F17" w:rsidRPr="0012346E">
        <w:rPr>
          <w:sz w:val="30"/>
          <w:szCs w:val="30"/>
        </w:rPr>
        <w:t xml:space="preserve">еред купальным сезоном </w:t>
      </w:r>
      <w:r w:rsidR="00526F17">
        <w:rPr>
          <w:sz w:val="30"/>
          <w:szCs w:val="30"/>
        </w:rPr>
        <w:t xml:space="preserve">Осиповичским </w:t>
      </w:r>
      <w:r w:rsidR="00526F17" w:rsidRPr="0012346E">
        <w:rPr>
          <w:sz w:val="30"/>
          <w:szCs w:val="30"/>
        </w:rPr>
        <w:t>УКП ЖКХ проведены ежегодные работы по благоустройству и очистке поверхностного водоема, используемого для рекреационных целей, купания.</w:t>
      </w:r>
      <w:r w:rsidR="00526F17">
        <w:rPr>
          <w:sz w:val="30"/>
          <w:szCs w:val="30"/>
        </w:rPr>
        <w:t xml:space="preserve"> </w:t>
      </w:r>
      <w:r w:rsidR="00526F17" w:rsidRPr="00D77DBE">
        <w:rPr>
          <w:sz w:val="28"/>
          <w:szCs w:val="28"/>
        </w:rPr>
        <w:t xml:space="preserve"> </w:t>
      </w:r>
      <w:r w:rsidR="00526F17">
        <w:rPr>
          <w:sz w:val="28"/>
          <w:szCs w:val="28"/>
        </w:rPr>
        <w:t>С целью информирования населения</w:t>
      </w:r>
      <w:r w:rsidR="00526F17" w:rsidRPr="00D77DBE">
        <w:rPr>
          <w:sz w:val="28"/>
          <w:szCs w:val="28"/>
        </w:rPr>
        <w:t xml:space="preserve"> по профилактике трансмиссивных инфекций</w:t>
      </w:r>
      <w:r w:rsidR="00526F17">
        <w:rPr>
          <w:sz w:val="28"/>
          <w:szCs w:val="28"/>
        </w:rPr>
        <w:t xml:space="preserve"> опубликовано  2 статьи, проведено 4 выступления по радио «Могилёв», 11 выступлений по ведомственному радио, 3 информации размещено на сайте учреждения.</w:t>
      </w:r>
    </w:p>
    <w:p w:rsidR="00526F17" w:rsidRPr="007D3BAF" w:rsidRDefault="00526F17" w:rsidP="00526F17">
      <w:pPr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 w:rsidRPr="0012346E">
        <w:rPr>
          <w:sz w:val="30"/>
          <w:szCs w:val="30"/>
        </w:rPr>
        <w:t>В туристические организации, направляющие граждан на отдых за рубеж в эндемичные по малярии страны, направлен информационно-образовательный материал по профилактике малярии в местах пребывания пациентов.</w:t>
      </w:r>
      <w:r>
        <w:rPr>
          <w:sz w:val="30"/>
          <w:szCs w:val="30"/>
        </w:rPr>
        <w:t xml:space="preserve"> </w:t>
      </w:r>
      <w:r w:rsidRPr="00615B78">
        <w:rPr>
          <w:sz w:val="30"/>
          <w:szCs w:val="30"/>
        </w:rPr>
        <w:t xml:space="preserve">Проведено обучение представителей турфирм по вопросам профилактики инфекционных заболеваний при выездах за рубеж, которыми осуществляется </w:t>
      </w:r>
      <w:r w:rsidRPr="00615B78">
        <w:rPr>
          <w:sz w:val="28"/>
          <w:szCs w:val="28"/>
        </w:rPr>
        <w:t xml:space="preserve">индивидуальное консультирование </w:t>
      </w:r>
      <w:r w:rsidRPr="00615B78">
        <w:rPr>
          <w:sz w:val="28"/>
          <w:szCs w:val="28"/>
        </w:rPr>
        <w:lastRenderedPageBreak/>
        <w:t>клиентов  с вручением памяток по вопросам профилактики инфекционных заболеваний во время пребывания за рубежом.</w:t>
      </w:r>
    </w:p>
    <w:p w:rsidR="00526F17" w:rsidRDefault="00526F17" w:rsidP="00526F17">
      <w:pPr>
        <w:ind w:firstLine="709"/>
        <w:jc w:val="both"/>
        <w:rPr>
          <w:sz w:val="28"/>
          <w:szCs w:val="28"/>
        </w:rPr>
      </w:pPr>
      <w:r w:rsidRPr="009B6D85">
        <w:rPr>
          <w:sz w:val="28"/>
          <w:szCs w:val="28"/>
        </w:rPr>
        <w:t>В аптечной сети имеются для реализации населению средств</w:t>
      </w:r>
      <w:r>
        <w:rPr>
          <w:sz w:val="28"/>
          <w:szCs w:val="28"/>
        </w:rPr>
        <w:t>о</w:t>
      </w:r>
      <w:r w:rsidRPr="009B6D85">
        <w:rPr>
          <w:sz w:val="28"/>
          <w:szCs w:val="28"/>
        </w:rPr>
        <w:t xml:space="preserve"> для лич</w:t>
      </w:r>
      <w:r w:rsidRPr="0094501C">
        <w:rPr>
          <w:sz w:val="28"/>
          <w:szCs w:val="28"/>
        </w:rPr>
        <w:t>ной химиопрофилактики малярии («Иммард»).</w:t>
      </w:r>
      <w:r>
        <w:rPr>
          <w:sz w:val="28"/>
          <w:szCs w:val="28"/>
        </w:rPr>
        <w:t xml:space="preserve">  </w:t>
      </w:r>
    </w:p>
    <w:p w:rsidR="00526F17" w:rsidRDefault="00526F17" w:rsidP="00526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226B">
        <w:rPr>
          <w:b/>
          <w:sz w:val="28"/>
          <w:szCs w:val="28"/>
        </w:rPr>
        <w:t>Показатель 3.3.4.</w:t>
      </w:r>
      <w:r>
        <w:rPr>
          <w:sz w:val="28"/>
          <w:szCs w:val="28"/>
        </w:rPr>
        <w:t xml:space="preserve"> </w:t>
      </w:r>
      <w:r w:rsidRPr="00EC5D31">
        <w:rPr>
          <w:sz w:val="28"/>
          <w:szCs w:val="28"/>
        </w:rPr>
        <w:t xml:space="preserve">Заболеваемость гепатитом B на 100.000 человек </w:t>
      </w:r>
      <w:r w:rsidRPr="00EC5D31">
        <w:rPr>
          <w:sz w:val="28"/>
          <w:szCs w:val="28"/>
          <w:shd w:val="clear" w:color="auto" w:fill="FFFFFF"/>
        </w:rPr>
        <w:t>(целевой показатель – с 9,5 до 11,2 на 100тыс</w:t>
      </w:r>
      <w:proofErr w:type="gramStart"/>
      <w:r>
        <w:rPr>
          <w:sz w:val="28"/>
          <w:szCs w:val="28"/>
          <w:shd w:val="clear" w:color="auto" w:fill="FFFFFF"/>
        </w:rPr>
        <w:t>.н</w:t>
      </w:r>
      <w:proofErr w:type="gramEnd"/>
      <w:r>
        <w:rPr>
          <w:sz w:val="28"/>
          <w:szCs w:val="28"/>
          <w:shd w:val="clear" w:color="auto" w:fill="FFFFFF"/>
        </w:rPr>
        <w:t>ас.</w:t>
      </w:r>
      <w:r w:rsidRPr="006F3811">
        <w:rPr>
          <w:sz w:val="28"/>
          <w:szCs w:val="28"/>
          <w:shd w:val="clear" w:color="auto" w:fill="FFFFFF"/>
        </w:rPr>
        <w:t>)</w:t>
      </w:r>
      <w:r w:rsidRPr="006F3811">
        <w:rPr>
          <w:sz w:val="28"/>
          <w:szCs w:val="28"/>
        </w:rPr>
        <w:t>. Активность эпидемического процесса парентеральных вирусных гепатитов в районе поддерживается за счет регистрации  хронических форм. В 202</w:t>
      </w:r>
      <w:r>
        <w:rPr>
          <w:sz w:val="28"/>
          <w:szCs w:val="28"/>
        </w:rPr>
        <w:t>2</w:t>
      </w:r>
      <w:r w:rsidRPr="006F3811">
        <w:rPr>
          <w:sz w:val="28"/>
          <w:szCs w:val="28"/>
        </w:rPr>
        <w:t xml:space="preserve">г. в Осиповичском районе случаи заболевания </w:t>
      </w:r>
      <w:proofErr w:type="gramStart"/>
      <w:r w:rsidRPr="006F3811">
        <w:rPr>
          <w:sz w:val="28"/>
          <w:szCs w:val="28"/>
        </w:rPr>
        <w:t>острым</w:t>
      </w:r>
      <w:proofErr w:type="gramEnd"/>
      <w:r w:rsidRPr="006F3811">
        <w:rPr>
          <w:sz w:val="28"/>
          <w:szCs w:val="28"/>
        </w:rPr>
        <w:t xml:space="preserve"> ВГВ, как и в предыдущие 5 лет не регистрировались</w:t>
      </w:r>
      <w:r w:rsidR="00E865AD">
        <w:rPr>
          <w:sz w:val="28"/>
          <w:szCs w:val="28"/>
        </w:rPr>
        <w:t>.</w:t>
      </w:r>
      <w:r w:rsidRPr="006F3811">
        <w:rPr>
          <w:sz w:val="28"/>
          <w:szCs w:val="28"/>
        </w:rPr>
        <w:t xml:space="preserve"> </w:t>
      </w:r>
      <w:r w:rsidRPr="006F3811">
        <w:rPr>
          <w:spacing w:val="-6"/>
          <w:sz w:val="28"/>
          <w:szCs w:val="28"/>
        </w:rPr>
        <w:t xml:space="preserve">Заболеваемость хроническим ВГВ составила  </w:t>
      </w:r>
      <w:r>
        <w:rPr>
          <w:spacing w:val="-6"/>
          <w:sz w:val="28"/>
          <w:szCs w:val="28"/>
        </w:rPr>
        <w:t>6</w:t>
      </w:r>
      <w:r w:rsidRPr="006F3811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8</w:t>
      </w:r>
      <w:r w:rsidRPr="006F3811">
        <w:rPr>
          <w:spacing w:val="-6"/>
          <w:sz w:val="28"/>
          <w:szCs w:val="28"/>
        </w:rPr>
        <w:t xml:space="preserve"> на 100тыс</w:t>
      </w:r>
      <w:proofErr w:type="gramStart"/>
      <w:r w:rsidRPr="006F3811">
        <w:rPr>
          <w:spacing w:val="-6"/>
          <w:sz w:val="28"/>
          <w:szCs w:val="28"/>
        </w:rPr>
        <w:t>.н</w:t>
      </w:r>
      <w:proofErr w:type="gramEnd"/>
      <w:r w:rsidRPr="006F3811">
        <w:rPr>
          <w:spacing w:val="-6"/>
          <w:sz w:val="28"/>
          <w:szCs w:val="28"/>
        </w:rPr>
        <w:t>ас</w:t>
      </w:r>
      <w:r w:rsidRPr="00EC5D31">
        <w:rPr>
          <w:spacing w:val="-6"/>
          <w:sz w:val="28"/>
          <w:szCs w:val="28"/>
        </w:rPr>
        <w:t>, что ниже целевого показателя (заболеваемость населения района ХВГВ составл</w:t>
      </w:r>
      <w:r w:rsidRPr="006F3811">
        <w:rPr>
          <w:spacing w:val="-6"/>
          <w:sz w:val="28"/>
          <w:szCs w:val="28"/>
        </w:rPr>
        <w:t xml:space="preserve">яла </w:t>
      </w:r>
      <w:r>
        <w:rPr>
          <w:spacing w:val="-6"/>
          <w:sz w:val="28"/>
          <w:szCs w:val="28"/>
        </w:rPr>
        <w:t xml:space="preserve">в 2021г – 2,2; 2020г. – 2,2; </w:t>
      </w:r>
      <w:r w:rsidRPr="006F3811">
        <w:rPr>
          <w:spacing w:val="-6"/>
          <w:sz w:val="28"/>
          <w:szCs w:val="28"/>
        </w:rPr>
        <w:t>в 2019г. – 4,2; 2018г. –</w:t>
      </w:r>
      <w:r>
        <w:rPr>
          <w:spacing w:val="-6"/>
          <w:sz w:val="28"/>
          <w:szCs w:val="28"/>
        </w:rPr>
        <w:t xml:space="preserve"> 6,3; 2017г – 2,1 </w:t>
      </w:r>
      <w:r w:rsidRPr="006F3811">
        <w:rPr>
          <w:spacing w:val="-6"/>
          <w:sz w:val="28"/>
          <w:szCs w:val="28"/>
        </w:rPr>
        <w:t xml:space="preserve">на 100. </w:t>
      </w:r>
      <w:proofErr w:type="gramStart"/>
      <w:r w:rsidRPr="006F3811">
        <w:rPr>
          <w:spacing w:val="-6"/>
          <w:sz w:val="28"/>
          <w:szCs w:val="28"/>
        </w:rPr>
        <w:t>тыс</w:t>
      </w:r>
      <w:proofErr w:type="gramEnd"/>
      <w:r w:rsidRPr="006F3811">
        <w:rPr>
          <w:spacing w:val="-6"/>
          <w:sz w:val="28"/>
          <w:szCs w:val="28"/>
        </w:rPr>
        <w:t xml:space="preserve"> нас), </w:t>
      </w:r>
      <w:r>
        <w:rPr>
          <w:spacing w:val="-6"/>
          <w:sz w:val="28"/>
          <w:szCs w:val="28"/>
        </w:rPr>
        <w:t xml:space="preserve">достигнуты косвенные  показатели  «охват вакцинацией контактных лиц» и охват лабораторным обследованием контактных лиц в хронических очагах ВГВ - 100% при целевом показателе  90%, </w:t>
      </w:r>
      <w:r w:rsidRPr="00F32D6B">
        <w:rPr>
          <w:sz w:val="28"/>
          <w:szCs w:val="28"/>
        </w:rPr>
        <w:t>не было зарегистрировано случаев вертикальной передачи ВГВ от матери к ребенку, а также случаев профессионального инфицирования медицинских работников</w:t>
      </w:r>
      <w:r>
        <w:rPr>
          <w:sz w:val="28"/>
          <w:szCs w:val="28"/>
        </w:rPr>
        <w:t>.</w:t>
      </w:r>
      <w:r w:rsidRPr="006F381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</w:t>
      </w:r>
      <w:r w:rsidRPr="006F3811">
        <w:rPr>
          <w:spacing w:val="-6"/>
          <w:sz w:val="28"/>
          <w:szCs w:val="28"/>
        </w:rPr>
        <w:t xml:space="preserve">тмечается </w:t>
      </w:r>
      <w:r w:rsidRPr="006F3811">
        <w:rPr>
          <w:sz w:val="28"/>
          <w:szCs w:val="28"/>
        </w:rPr>
        <w:t xml:space="preserve">положительная динамика прогресса. </w:t>
      </w:r>
      <w:proofErr w:type="gramStart"/>
      <w:r w:rsidRPr="006F3811">
        <w:rPr>
          <w:sz w:val="28"/>
          <w:szCs w:val="28"/>
        </w:rPr>
        <w:t xml:space="preserve">Чтобы сохранить положительную динамику необходимо поддерживать достаточный уровень охвата прививками против ВГВ детского населения, полный охват прививками подлежащих медицинских работников, реализовывать комплекс  санитарно-противоэпидемических мероприятий в очагах ПВГ, включая обязательную вакцинацию контактных лиц, стремиться к достижению полного обследования на маркеры ПВГ подлежащих контингентов, </w:t>
      </w:r>
      <w:r>
        <w:rPr>
          <w:sz w:val="28"/>
          <w:szCs w:val="28"/>
        </w:rPr>
        <w:t xml:space="preserve">осуществлять постоянный мониторинг организаций здравоохранения по обеспечению безопасности оказания медицинских услуг, </w:t>
      </w:r>
      <w:r w:rsidRPr="006F3811">
        <w:rPr>
          <w:sz w:val="28"/>
          <w:szCs w:val="28"/>
        </w:rPr>
        <w:t>продолжить контроль за обязательным своевременным прохождением в</w:t>
      </w:r>
      <w:proofErr w:type="gramEnd"/>
      <w:r w:rsidRPr="006F3811">
        <w:rPr>
          <w:sz w:val="28"/>
          <w:szCs w:val="28"/>
        </w:rPr>
        <w:t xml:space="preserve"> полном </w:t>
      </w:r>
      <w:proofErr w:type="gramStart"/>
      <w:r w:rsidRPr="006F3811">
        <w:rPr>
          <w:sz w:val="28"/>
          <w:szCs w:val="28"/>
        </w:rPr>
        <w:t>объеме</w:t>
      </w:r>
      <w:proofErr w:type="gramEnd"/>
      <w:r w:rsidRPr="006F3811">
        <w:rPr>
          <w:sz w:val="28"/>
          <w:szCs w:val="28"/>
        </w:rPr>
        <w:t xml:space="preserve"> медицинских осмотров работниками организаций здравоохранения</w:t>
      </w:r>
      <w:r>
        <w:rPr>
          <w:sz w:val="28"/>
          <w:szCs w:val="28"/>
        </w:rPr>
        <w:t>.</w:t>
      </w:r>
    </w:p>
    <w:p w:rsidR="00526F17" w:rsidRPr="00985C50" w:rsidRDefault="001606E1" w:rsidP="001606E1">
      <w:pPr>
        <w:ind w:firstLine="709"/>
        <w:jc w:val="both"/>
        <w:rPr>
          <w:sz w:val="28"/>
          <w:szCs w:val="28"/>
        </w:rPr>
      </w:pPr>
      <w:r w:rsidRPr="001606E1">
        <w:rPr>
          <w:b/>
          <w:sz w:val="28"/>
          <w:szCs w:val="28"/>
        </w:rPr>
        <w:t xml:space="preserve">Показатель </w:t>
      </w:r>
      <w:r w:rsidR="00526F17" w:rsidRPr="001606E1">
        <w:rPr>
          <w:b/>
          <w:sz w:val="28"/>
          <w:szCs w:val="28"/>
        </w:rPr>
        <w:t>3.3.5.</w:t>
      </w:r>
      <w:r w:rsidR="00526F17" w:rsidRPr="00985C50">
        <w:rPr>
          <w:sz w:val="28"/>
          <w:szCs w:val="28"/>
        </w:rPr>
        <w:t xml:space="preserve"> Число людей, нуждающихся в лечении от "забытых" тропических болезней. </w:t>
      </w:r>
      <w:proofErr w:type="gramStart"/>
      <w:r w:rsidR="00526F17">
        <w:rPr>
          <w:sz w:val="28"/>
          <w:szCs w:val="28"/>
        </w:rPr>
        <w:t>Лица</w:t>
      </w:r>
      <w:r w:rsidR="00526F17" w:rsidRPr="00985C50">
        <w:rPr>
          <w:sz w:val="28"/>
          <w:szCs w:val="28"/>
        </w:rPr>
        <w:t>, нуждающи</w:t>
      </w:r>
      <w:r w:rsidR="00526F17">
        <w:rPr>
          <w:sz w:val="28"/>
          <w:szCs w:val="28"/>
        </w:rPr>
        <w:t>е</w:t>
      </w:r>
      <w:r w:rsidR="00526F17" w:rsidRPr="00985C50">
        <w:rPr>
          <w:sz w:val="28"/>
          <w:szCs w:val="28"/>
        </w:rPr>
        <w:t>ся в лечении от "забытых" тропических болезней</w:t>
      </w:r>
      <w:r w:rsidR="00526F17">
        <w:rPr>
          <w:sz w:val="28"/>
          <w:szCs w:val="28"/>
        </w:rPr>
        <w:t xml:space="preserve"> за последние 10 лет в Осиповичском районе не регистрировались.</w:t>
      </w:r>
      <w:proofErr w:type="gramEnd"/>
    </w:p>
    <w:p w:rsidR="00526F17" w:rsidRPr="00CB5CAB" w:rsidRDefault="00526F17" w:rsidP="00526F17">
      <w:pPr>
        <w:ind w:firstLine="708"/>
        <w:jc w:val="both"/>
        <w:rPr>
          <w:sz w:val="28"/>
          <w:szCs w:val="28"/>
        </w:rPr>
      </w:pPr>
      <w:r w:rsidRPr="00C51C11">
        <w:rPr>
          <w:b/>
          <w:sz w:val="28"/>
          <w:szCs w:val="28"/>
        </w:rPr>
        <w:t>Показатель 3.9.1.</w:t>
      </w:r>
      <w:r w:rsidRPr="00C51C11">
        <w:rPr>
          <w:sz w:val="28"/>
          <w:szCs w:val="28"/>
        </w:rPr>
        <w:t xml:space="preserve"> </w:t>
      </w:r>
      <w:r w:rsidR="004370A0">
        <w:rPr>
          <w:sz w:val="28"/>
          <w:szCs w:val="28"/>
        </w:rPr>
        <w:t>Н</w:t>
      </w:r>
      <w:r>
        <w:rPr>
          <w:sz w:val="28"/>
          <w:szCs w:val="28"/>
        </w:rPr>
        <w:t>а территории района разработан План действий по профилактике болезней и формированию здорового образа жизни для достижения Целей устойчивого развития. Одним из направлений которого</w:t>
      </w:r>
      <w:r w:rsidRPr="007C026A">
        <w:rPr>
          <w:sz w:val="28"/>
          <w:szCs w:val="28"/>
        </w:rPr>
        <w:t xml:space="preserve"> </w:t>
      </w:r>
      <w:r w:rsidR="004370A0">
        <w:rPr>
          <w:sz w:val="28"/>
          <w:szCs w:val="28"/>
        </w:rPr>
        <w:t xml:space="preserve">является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атмосферного воздуха. Реализация мероприятий</w:t>
      </w:r>
      <w:r w:rsidRPr="00695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F670F9">
        <w:rPr>
          <w:sz w:val="28"/>
          <w:szCs w:val="28"/>
        </w:rPr>
        <w:t>путем м</w:t>
      </w:r>
      <w:r>
        <w:rPr>
          <w:sz w:val="28"/>
          <w:szCs w:val="28"/>
        </w:rPr>
        <w:t xml:space="preserve">ежведомственного взаимодействия. Так, лабораторные исследования атмосферного воздуха включены в программы производственного контроля </w:t>
      </w:r>
      <w:r w:rsidRPr="00CB5CAB">
        <w:rPr>
          <w:bCs/>
          <w:sz w:val="28"/>
          <w:szCs w:val="28"/>
        </w:rPr>
        <w:t>основных валообразующих предприятий района (ОАО «Осиповичский завод автомобильных агрегатов», Осиповичский завод железобетонных конструкций, ЗАО «ОЗТМ», ОАО «Бобруйский комбинат хлебопродуктов», филиал «Осиповичский» ОАО «Бабушкина крынка», ИООО «Кровельный завод «</w:t>
      </w:r>
      <w:r>
        <w:rPr>
          <w:bCs/>
          <w:sz w:val="28"/>
          <w:szCs w:val="28"/>
        </w:rPr>
        <w:t>ТехноН</w:t>
      </w:r>
      <w:r w:rsidRPr="00CB5CAB">
        <w:rPr>
          <w:bCs/>
          <w:sz w:val="28"/>
          <w:szCs w:val="28"/>
        </w:rPr>
        <w:t>иколь», ОАО «Гродненский Стеклозавод» филиал « Елизово», ИПУП ПКФ «Сонца» и др.)</w:t>
      </w:r>
      <w:r w:rsidRPr="00CB5CAB">
        <w:rPr>
          <w:sz w:val="28"/>
          <w:szCs w:val="28"/>
        </w:rPr>
        <w:t xml:space="preserve"> </w:t>
      </w:r>
    </w:p>
    <w:p w:rsidR="000727ED" w:rsidRDefault="00526F17" w:rsidP="00C51C11">
      <w:pPr>
        <w:pStyle w:val="a4"/>
        <w:ind w:firstLine="708"/>
        <w:jc w:val="both"/>
        <w:rPr>
          <w:sz w:val="28"/>
          <w:szCs w:val="28"/>
          <w:highlight w:val="yellow"/>
        </w:rPr>
      </w:pPr>
      <w:r w:rsidRPr="00CB5CAB">
        <w:rPr>
          <w:bCs/>
          <w:sz w:val="28"/>
          <w:szCs w:val="28"/>
        </w:rPr>
        <w:lastRenderedPageBreak/>
        <w:t xml:space="preserve">В структуре основных вредных веществ, выбрасываемых в атмосферный воздух предприятиями, такие вещества, как стирол, формальдегид, сероуглерод, оксиды азота, оксид алюминия  и ряд  других химических соединений. </w:t>
      </w:r>
      <w:r w:rsidRPr="004F515B">
        <w:rPr>
          <w:bCs/>
          <w:sz w:val="28"/>
          <w:szCs w:val="28"/>
        </w:rPr>
        <w:t xml:space="preserve">Районным центром гигиены и эпидемиологии </w:t>
      </w:r>
      <w:r w:rsidRPr="004F515B">
        <w:rPr>
          <w:rFonts w:eastAsia="Calibri"/>
          <w:sz w:val="28"/>
          <w:szCs w:val="28"/>
          <w:lang w:eastAsia="en-US"/>
        </w:rPr>
        <w:t xml:space="preserve">в системе режимного отслеживания проводится наблюдение и контроль за уровнем загрязнения воздуха основными и специфическими вредными веществами, </w:t>
      </w:r>
      <w:proofErr w:type="gramStart"/>
      <w:r w:rsidRPr="004F515B">
        <w:rPr>
          <w:rFonts w:eastAsia="Calibri"/>
          <w:sz w:val="28"/>
          <w:szCs w:val="28"/>
          <w:lang w:eastAsia="en-US"/>
        </w:rPr>
        <w:t>выбрасываемых</w:t>
      </w:r>
      <w:proofErr w:type="gramEnd"/>
      <w:r w:rsidRPr="004F515B">
        <w:rPr>
          <w:rFonts w:eastAsia="Calibri"/>
          <w:sz w:val="28"/>
          <w:szCs w:val="28"/>
          <w:lang w:eastAsia="en-US"/>
        </w:rPr>
        <w:t xml:space="preserve"> предприятиями. Для проведения лабораторных исследований  качества атмосферного воздуха (расширенного спектра вредных веществ, в том </w:t>
      </w:r>
      <w:proofErr w:type="gramStart"/>
      <w:r w:rsidRPr="004F515B">
        <w:rPr>
          <w:rFonts w:eastAsia="Calibri"/>
          <w:sz w:val="28"/>
          <w:szCs w:val="28"/>
          <w:lang w:eastAsia="en-US"/>
        </w:rPr>
        <w:t>числе</w:t>
      </w:r>
      <w:proofErr w:type="gramEnd"/>
      <w:r w:rsidRPr="004F515B">
        <w:rPr>
          <w:rFonts w:eastAsia="Calibri"/>
          <w:sz w:val="28"/>
          <w:szCs w:val="28"/>
          <w:lang w:eastAsia="en-US"/>
        </w:rPr>
        <w:t xml:space="preserve"> стирола) на границе СЗЗ предприятий и селитебной территории привлекались лаборатории УЗ «Могилевский облЦГЭ» и УЗ «Бобруйский зонЦГЭ».</w:t>
      </w:r>
      <w:r w:rsidRPr="004F515B">
        <w:rPr>
          <w:sz w:val="28"/>
          <w:szCs w:val="28"/>
        </w:rPr>
        <w:t xml:space="preserve"> </w:t>
      </w:r>
      <w:r w:rsidRPr="000727ED">
        <w:rPr>
          <w:sz w:val="28"/>
          <w:szCs w:val="28"/>
        </w:rPr>
        <w:t>П</w:t>
      </w:r>
      <w:r w:rsidR="000727ED" w:rsidRPr="000727ED">
        <w:rPr>
          <w:sz w:val="28"/>
          <w:szCs w:val="28"/>
        </w:rPr>
        <w:t>ревышений предельно допустимых концентраций вредных веществ в атмосферном воздухе не обнаружено.</w:t>
      </w:r>
    </w:p>
    <w:p w:rsidR="00D11220" w:rsidRDefault="001D23AD" w:rsidP="00C51C11">
      <w:pPr>
        <w:pStyle w:val="a4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Предприятиями проводятся</w:t>
      </w:r>
      <w:r w:rsidR="00526F17" w:rsidRPr="00CB5CAB">
        <w:rPr>
          <w:bCs/>
          <w:sz w:val="28"/>
          <w:szCs w:val="28"/>
        </w:rPr>
        <w:t xml:space="preserve"> мероприятия</w:t>
      </w:r>
      <w:r>
        <w:rPr>
          <w:bCs/>
          <w:sz w:val="28"/>
          <w:szCs w:val="28"/>
        </w:rPr>
        <w:t>,</w:t>
      </w:r>
      <w:r w:rsidR="00526F17" w:rsidRPr="00CB5CAB">
        <w:rPr>
          <w:bCs/>
          <w:sz w:val="28"/>
          <w:szCs w:val="28"/>
        </w:rPr>
        <w:t xml:space="preserve"> направленные на снижение выбросов в атмосферу, реализ</w:t>
      </w:r>
      <w:r w:rsidR="00526F17">
        <w:rPr>
          <w:bCs/>
          <w:sz w:val="28"/>
          <w:szCs w:val="28"/>
        </w:rPr>
        <w:t>уются</w:t>
      </w:r>
      <w:r w:rsidR="00526F17" w:rsidRPr="00CB5CAB">
        <w:rPr>
          <w:bCs/>
          <w:sz w:val="28"/>
          <w:szCs w:val="28"/>
        </w:rPr>
        <w:t xml:space="preserve"> планы по повышению эффективности действующих газоочистных и пылеулавливающих установок, </w:t>
      </w:r>
      <w:r w:rsidR="00526F17">
        <w:rPr>
          <w:bCs/>
          <w:sz w:val="28"/>
          <w:szCs w:val="28"/>
        </w:rPr>
        <w:t xml:space="preserve">осуществляется </w:t>
      </w:r>
      <w:r w:rsidR="00526F17" w:rsidRPr="00CB5CAB">
        <w:rPr>
          <w:bCs/>
          <w:sz w:val="28"/>
          <w:szCs w:val="28"/>
        </w:rPr>
        <w:t>модернизации технологического процесса.</w:t>
      </w:r>
      <w:r w:rsidR="00526F17" w:rsidRPr="00634832">
        <w:rPr>
          <w:color w:val="9BBB59"/>
          <w:sz w:val="28"/>
          <w:szCs w:val="28"/>
        </w:rPr>
        <w:t xml:space="preserve"> </w:t>
      </w:r>
      <w:r w:rsidRPr="001D23AD">
        <w:rPr>
          <w:sz w:val="28"/>
          <w:szCs w:val="28"/>
        </w:rPr>
        <w:t>В 2022</w:t>
      </w:r>
      <w:r w:rsidR="001370F0">
        <w:rPr>
          <w:sz w:val="28"/>
          <w:szCs w:val="28"/>
        </w:rPr>
        <w:t xml:space="preserve"> </w:t>
      </w:r>
      <w:r w:rsidRPr="001D23AD">
        <w:rPr>
          <w:sz w:val="28"/>
          <w:szCs w:val="28"/>
        </w:rPr>
        <w:t>году</w:t>
      </w:r>
      <w:r>
        <w:rPr>
          <w:color w:val="9BBB59"/>
          <w:sz w:val="28"/>
          <w:szCs w:val="28"/>
        </w:rPr>
        <w:t xml:space="preserve"> </w:t>
      </w:r>
      <w:r w:rsidRPr="00CB5CAB">
        <w:rPr>
          <w:bCs/>
          <w:sz w:val="28"/>
          <w:szCs w:val="28"/>
        </w:rPr>
        <w:t>ОАО «Гр</w:t>
      </w:r>
      <w:r>
        <w:rPr>
          <w:bCs/>
          <w:sz w:val="28"/>
          <w:szCs w:val="28"/>
        </w:rPr>
        <w:t>одненский Стеклозавод» филиал «</w:t>
      </w:r>
      <w:r w:rsidRPr="00CB5CAB">
        <w:rPr>
          <w:bCs/>
          <w:sz w:val="28"/>
          <w:szCs w:val="28"/>
        </w:rPr>
        <w:t>Елизово»</w:t>
      </w:r>
      <w:r>
        <w:rPr>
          <w:bCs/>
          <w:sz w:val="28"/>
          <w:szCs w:val="28"/>
        </w:rPr>
        <w:t xml:space="preserve"> начаты работы по установке автоматизированной системы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выбросами загрязняющих веществ в атмосферный воздух на стекловаренные печи цехов стеклотары </w:t>
      </w:r>
      <w:r w:rsidR="00D11220">
        <w:rPr>
          <w:bCs/>
          <w:sz w:val="28"/>
          <w:szCs w:val="28"/>
        </w:rPr>
        <w:t>№2, №4, а так же модернизации здания котельной. Осиповичским УКП ЖКХ так же проводятся работы по модернизации  и реконструкции зданий 3 котельных, расположенных как в г</w:t>
      </w:r>
      <w:proofErr w:type="gramStart"/>
      <w:r w:rsidR="00D11220">
        <w:rPr>
          <w:bCs/>
          <w:sz w:val="28"/>
          <w:szCs w:val="28"/>
        </w:rPr>
        <w:t>.О</w:t>
      </w:r>
      <w:proofErr w:type="gramEnd"/>
      <w:r w:rsidR="00D11220">
        <w:rPr>
          <w:bCs/>
          <w:sz w:val="28"/>
          <w:szCs w:val="28"/>
        </w:rPr>
        <w:t>сиповичи, так и Осиповичском районе.</w:t>
      </w:r>
      <w:r>
        <w:rPr>
          <w:bCs/>
          <w:sz w:val="28"/>
          <w:szCs w:val="28"/>
        </w:rPr>
        <w:t xml:space="preserve"> </w:t>
      </w:r>
    </w:p>
    <w:p w:rsidR="00526F17" w:rsidRPr="00C51C11" w:rsidRDefault="00526F17" w:rsidP="00C51C11">
      <w:pPr>
        <w:pStyle w:val="a4"/>
        <w:ind w:firstLine="708"/>
        <w:jc w:val="both"/>
        <w:rPr>
          <w:sz w:val="28"/>
          <w:szCs w:val="28"/>
        </w:rPr>
      </w:pPr>
      <w:r w:rsidRPr="009E3CB6">
        <w:rPr>
          <w:sz w:val="28"/>
          <w:szCs w:val="28"/>
        </w:rPr>
        <w:t>Обеспече</w:t>
      </w:r>
      <w:r>
        <w:rPr>
          <w:sz w:val="28"/>
          <w:szCs w:val="28"/>
        </w:rPr>
        <w:t>н</w:t>
      </w:r>
      <w:r w:rsidRPr="009E3CB6">
        <w:rPr>
          <w:sz w:val="28"/>
          <w:szCs w:val="28"/>
        </w:rPr>
        <w:t xml:space="preserve"> государственный санитарный надзор за объектами, установившими расчетную </w:t>
      </w:r>
      <w:r>
        <w:rPr>
          <w:sz w:val="28"/>
          <w:szCs w:val="28"/>
        </w:rPr>
        <w:t>санитарно-защитную зону (</w:t>
      </w:r>
      <w:r w:rsidRPr="009E3CB6">
        <w:rPr>
          <w:sz w:val="28"/>
          <w:szCs w:val="28"/>
        </w:rPr>
        <w:t>СЗЗ</w:t>
      </w:r>
      <w:r>
        <w:rPr>
          <w:sz w:val="28"/>
          <w:szCs w:val="28"/>
        </w:rPr>
        <w:t>).</w:t>
      </w:r>
      <w:r w:rsidRPr="00CF575E">
        <w:rPr>
          <w:color w:val="8064A2" w:themeColor="accent4"/>
          <w:sz w:val="28"/>
          <w:szCs w:val="28"/>
        </w:rPr>
        <w:t xml:space="preserve"> </w:t>
      </w:r>
      <w:r w:rsidRPr="00CF575E">
        <w:rPr>
          <w:sz w:val="28"/>
          <w:szCs w:val="28"/>
        </w:rPr>
        <w:t>Сформирован перечень объектов, имеющих расчетный размер СЗЗ</w:t>
      </w:r>
      <w:r>
        <w:rPr>
          <w:sz w:val="28"/>
          <w:szCs w:val="28"/>
        </w:rPr>
        <w:t>.</w:t>
      </w:r>
      <w:r w:rsidRPr="003D18A2">
        <w:rPr>
          <w:sz w:val="28"/>
          <w:szCs w:val="28"/>
        </w:rPr>
        <w:t xml:space="preserve"> </w:t>
      </w:r>
      <w:r w:rsidRPr="009A5C73">
        <w:rPr>
          <w:sz w:val="28"/>
          <w:szCs w:val="28"/>
        </w:rPr>
        <w:t xml:space="preserve">В настоящее время в районе находится 10 функционирующих объектов с </w:t>
      </w:r>
      <w:proofErr w:type="gramStart"/>
      <w:r w:rsidRPr="009A5C73">
        <w:rPr>
          <w:sz w:val="28"/>
          <w:szCs w:val="28"/>
        </w:rPr>
        <w:t>неподтвержденной</w:t>
      </w:r>
      <w:proofErr w:type="gramEnd"/>
      <w:r w:rsidRPr="009A5C73">
        <w:rPr>
          <w:sz w:val="28"/>
          <w:szCs w:val="28"/>
        </w:rPr>
        <w:t xml:space="preserve"> расчетной СЗЗ.</w:t>
      </w:r>
      <w:r>
        <w:rPr>
          <w:color w:val="8064A2" w:themeColor="accent4"/>
          <w:sz w:val="28"/>
          <w:szCs w:val="28"/>
        </w:rPr>
        <w:t xml:space="preserve"> </w:t>
      </w:r>
      <w:r w:rsidRPr="00CF57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Предприятиями проводится работа по </w:t>
      </w:r>
      <w:r w:rsidRPr="009E3CB6">
        <w:rPr>
          <w:sz w:val="28"/>
          <w:szCs w:val="28"/>
        </w:rPr>
        <w:t>реализации мероприятий, предусмотренных проектами СЗЗ, а также прове</w:t>
      </w:r>
      <w:r>
        <w:rPr>
          <w:sz w:val="28"/>
          <w:szCs w:val="28"/>
        </w:rPr>
        <w:t>дение</w:t>
      </w:r>
      <w:r w:rsidRPr="009E3CB6">
        <w:rPr>
          <w:sz w:val="28"/>
          <w:szCs w:val="28"/>
        </w:rPr>
        <w:t xml:space="preserve"> аналитического (лабораторного) контроля загрязняющих веществ в атмосферном воздухе и изменений физических факторов, подтверждающих расчетные размеры СЗЗ объектов</w:t>
      </w:r>
      <w:r>
        <w:rPr>
          <w:sz w:val="28"/>
          <w:szCs w:val="28"/>
        </w:rPr>
        <w:t>. Проводимая работа способствует получению</w:t>
      </w:r>
      <w:r w:rsidRPr="009E3CB6">
        <w:rPr>
          <w:sz w:val="28"/>
          <w:szCs w:val="28"/>
        </w:rPr>
        <w:t xml:space="preserve"> репрезентативных данных об уровнях загрязнения атмосферного воздуха.</w:t>
      </w:r>
      <w:r w:rsidRPr="00CF575E">
        <w:rPr>
          <w:color w:val="8064A2" w:themeColor="accent4"/>
          <w:sz w:val="28"/>
          <w:szCs w:val="28"/>
        </w:rPr>
        <w:t xml:space="preserve"> </w:t>
      </w:r>
      <w:r>
        <w:rPr>
          <w:sz w:val="28"/>
          <w:szCs w:val="28"/>
        </w:rPr>
        <w:t>Внедряется практика обоснования территориальных рисков здоровью с отражением хода достижения на административных территориях Целей устойчивого развития при подготовке территориальных информационно-аналитических бюллетеней «Здоровье населения и окружающая среда: мониторинг достижения ЦУР».</w:t>
      </w:r>
    </w:p>
    <w:p w:rsidR="00526F17" w:rsidRPr="00C51C11" w:rsidRDefault="00526F17" w:rsidP="00C51C11">
      <w:pPr>
        <w:ind w:firstLine="567"/>
        <w:jc w:val="both"/>
        <w:rPr>
          <w:rFonts w:eastAsia="Arial Unicode MS"/>
          <w:sz w:val="28"/>
          <w:szCs w:val="28"/>
        </w:rPr>
      </w:pPr>
      <w:r w:rsidRPr="00C6773F">
        <w:rPr>
          <w:sz w:val="28"/>
          <w:szCs w:val="28"/>
        </w:rPr>
        <w:t xml:space="preserve">В </w:t>
      </w:r>
      <w:r w:rsidR="00764F6A" w:rsidRPr="00764F6A">
        <w:rPr>
          <w:sz w:val="28"/>
          <w:szCs w:val="28"/>
        </w:rPr>
        <w:t>202</w:t>
      </w:r>
      <w:r w:rsidR="00764F6A">
        <w:rPr>
          <w:sz w:val="28"/>
          <w:szCs w:val="28"/>
        </w:rPr>
        <w:t>2</w:t>
      </w:r>
      <w:r w:rsidRPr="00C6773F">
        <w:rPr>
          <w:sz w:val="28"/>
          <w:szCs w:val="28"/>
        </w:rPr>
        <w:t xml:space="preserve"> году существенных изменений в загрязнении воздушного бассейна г</w:t>
      </w:r>
      <w:proofErr w:type="gramStart"/>
      <w:r w:rsidRPr="00C6773F">
        <w:rPr>
          <w:sz w:val="28"/>
          <w:szCs w:val="28"/>
        </w:rPr>
        <w:t>.О</w:t>
      </w:r>
      <w:proofErr w:type="gramEnd"/>
      <w:r w:rsidRPr="00C6773F">
        <w:rPr>
          <w:sz w:val="28"/>
          <w:szCs w:val="28"/>
        </w:rPr>
        <w:t>сиповичи и Осиповичского района не наблюдалось.</w:t>
      </w:r>
      <w:r w:rsidRPr="00C6773F">
        <w:rPr>
          <w:rFonts w:eastAsia="Arial Unicode MS"/>
          <w:sz w:val="28"/>
          <w:szCs w:val="28"/>
        </w:rPr>
        <w:t xml:space="preserve"> </w:t>
      </w:r>
      <w:r w:rsidRPr="00C6773F">
        <w:rPr>
          <w:bCs/>
          <w:sz w:val="28"/>
          <w:szCs w:val="28"/>
        </w:rPr>
        <w:t xml:space="preserve">Следствием комплексной работы органов госсаннадзора и заинтересованных ведомств является  стабильная экологическая обстановка в районе. </w:t>
      </w:r>
    </w:p>
    <w:p w:rsidR="001265CE" w:rsidRDefault="00C51C11" w:rsidP="00C51C11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26F17" w:rsidRPr="00C51C11">
        <w:rPr>
          <w:b/>
          <w:sz w:val="28"/>
          <w:szCs w:val="28"/>
        </w:rPr>
        <w:t>Показатель 3.9.2.</w:t>
      </w:r>
      <w:r w:rsidR="00526F17" w:rsidRPr="00C51C11">
        <w:rPr>
          <w:sz w:val="28"/>
          <w:szCs w:val="28"/>
        </w:rPr>
        <w:t xml:space="preserve"> Обеспечение</w:t>
      </w:r>
      <w:r w:rsidR="00526F17" w:rsidRPr="006575AA">
        <w:rPr>
          <w:sz w:val="28"/>
          <w:szCs w:val="28"/>
        </w:rPr>
        <w:t xml:space="preserve"> населения качественной питьевой водой - один из актуальных вопросов на территории г</w:t>
      </w:r>
      <w:proofErr w:type="gramStart"/>
      <w:r w:rsidR="00526F17" w:rsidRPr="006575AA">
        <w:rPr>
          <w:sz w:val="28"/>
          <w:szCs w:val="28"/>
        </w:rPr>
        <w:t>.О</w:t>
      </w:r>
      <w:proofErr w:type="gramEnd"/>
      <w:r w:rsidR="00526F17" w:rsidRPr="006575AA">
        <w:rPr>
          <w:sz w:val="28"/>
          <w:szCs w:val="28"/>
        </w:rPr>
        <w:t xml:space="preserve">сиповичи и Осиповичского района. По данным лабораторного контроля в </w:t>
      </w:r>
      <w:r w:rsidR="00443F95">
        <w:rPr>
          <w:sz w:val="28"/>
          <w:szCs w:val="28"/>
        </w:rPr>
        <w:t>2022</w:t>
      </w:r>
      <w:r w:rsidR="00526F17" w:rsidRPr="00443F95">
        <w:rPr>
          <w:sz w:val="28"/>
          <w:szCs w:val="28"/>
        </w:rPr>
        <w:t xml:space="preserve"> г</w:t>
      </w:r>
      <w:r w:rsidR="00526F17" w:rsidRPr="006575AA">
        <w:rPr>
          <w:sz w:val="28"/>
          <w:szCs w:val="28"/>
        </w:rPr>
        <w:t xml:space="preserve">оду </w:t>
      </w:r>
      <w:r w:rsidR="00526F17" w:rsidRPr="006575AA">
        <w:rPr>
          <w:sz w:val="28"/>
          <w:szCs w:val="28"/>
        </w:rPr>
        <w:lastRenderedPageBreak/>
        <w:t xml:space="preserve">качество питьевой воды по санитарно-химическим  показателям не соответствовало гигиеническим нормативам в </w:t>
      </w:r>
      <w:r w:rsidR="00F60C4C">
        <w:rPr>
          <w:sz w:val="28"/>
          <w:szCs w:val="28"/>
        </w:rPr>
        <w:t>28,7% исследованных проб (в 2021году-23</w:t>
      </w:r>
      <w:r w:rsidR="00526F17" w:rsidRPr="006575AA">
        <w:rPr>
          <w:sz w:val="28"/>
          <w:szCs w:val="28"/>
        </w:rPr>
        <w:t>,6%), по микробиологическим</w:t>
      </w:r>
      <w:r w:rsidR="00F60C4C">
        <w:rPr>
          <w:sz w:val="28"/>
          <w:szCs w:val="28"/>
        </w:rPr>
        <w:t xml:space="preserve"> показателям нестандартных проб не было (в 2021</w:t>
      </w:r>
      <w:r w:rsidR="00526F17" w:rsidRPr="006575AA">
        <w:rPr>
          <w:sz w:val="28"/>
          <w:szCs w:val="28"/>
        </w:rPr>
        <w:t xml:space="preserve">г </w:t>
      </w:r>
      <w:r w:rsidR="00F60C4C">
        <w:rPr>
          <w:sz w:val="28"/>
          <w:szCs w:val="28"/>
        </w:rPr>
        <w:t>–</w:t>
      </w:r>
      <w:r w:rsidR="00526F17" w:rsidRPr="006575AA">
        <w:rPr>
          <w:sz w:val="28"/>
          <w:szCs w:val="28"/>
        </w:rPr>
        <w:t xml:space="preserve"> 0</w:t>
      </w:r>
      <w:r w:rsidR="00F60C4C">
        <w:rPr>
          <w:sz w:val="28"/>
          <w:szCs w:val="28"/>
        </w:rPr>
        <w:t>,3</w:t>
      </w:r>
      <w:r w:rsidR="00526F17" w:rsidRPr="006575AA">
        <w:rPr>
          <w:sz w:val="28"/>
          <w:szCs w:val="28"/>
        </w:rPr>
        <w:t>%). В нецентрализованных источниках питьевого водоснабжения санитарно-химические по</w:t>
      </w:r>
      <w:r w:rsidR="00F60C4C">
        <w:rPr>
          <w:sz w:val="28"/>
          <w:szCs w:val="28"/>
        </w:rPr>
        <w:t>казатели не соответствовали в 19,3</w:t>
      </w:r>
      <w:r w:rsidR="00526F17" w:rsidRPr="006575AA">
        <w:rPr>
          <w:sz w:val="28"/>
          <w:szCs w:val="28"/>
        </w:rPr>
        <w:t>% исследованных проб, по микробиологическим показателям –</w:t>
      </w:r>
      <w:r w:rsidR="00F60C4C">
        <w:rPr>
          <w:sz w:val="28"/>
          <w:szCs w:val="28"/>
        </w:rPr>
        <w:t xml:space="preserve"> в 5% исследованных проб (в 2021году - в 18,6% и 4</w:t>
      </w:r>
      <w:r w:rsidR="00526F17" w:rsidRPr="006575AA">
        <w:rPr>
          <w:sz w:val="28"/>
          <w:szCs w:val="28"/>
        </w:rPr>
        <w:t xml:space="preserve"> % соответственно).</w:t>
      </w:r>
      <w:r w:rsidR="00526F17" w:rsidRPr="006575AA">
        <w:rPr>
          <w:color w:val="000000"/>
          <w:sz w:val="28"/>
          <w:szCs w:val="28"/>
        </w:rPr>
        <w:t xml:space="preserve"> </w:t>
      </w:r>
      <w:r w:rsidR="00526F17" w:rsidRPr="006575AA">
        <w:rPr>
          <w:sz w:val="28"/>
          <w:szCs w:val="28"/>
        </w:rPr>
        <w:t xml:space="preserve">Основная доля нестандартных проб приходится на пробы с превышением по показателям «железо», «мутность» и «цветность». </w:t>
      </w:r>
    </w:p>
    <w:p w:rsidR="00A93CA2" w:rsidRPr="00A93CA2" w:rsidRDefault="00A93CA2" w:rsidP="00A93CA2">
      <w:pPr>
        <w:ind w:firstLine="708"/>
        <w:jc w:val="both"/>
        <w:rPr>
          <w:sz w:val="28"/>
          <w:szCs w:val="28"/>
        </w:rPr>
      </w:pPr>
      <w:r w:rsidRPr="00A93CA2">
        <w:rPr>
          <w:sz w:val="28"/>
          <w:szCs w:val="28"/>
        </w:rPr>
        <w:t>В рамках реализации Государственной программы «Комфортное жилье и благоприятная среда» (подпрограммы «Чистая вода») на 11 водозаборах установлены станции обезжелезивания. Работа станций обеспечивает содержание железа в питьевой воде менее 0,3 мг/дм.куб. В 2022году введены станции в г</w:t>
      </w:r>
      <w:proofErr w:type="gramStart"/>
      <w:r w:rsidRPr="00A93CA2">
        <w:rPr>
          <w:sz w:val="28"/>
          <w:szCs w:val="28"/>
        </w:rPr>
        <w:t>.О</w:t>
      </w:r>
      <w:proofErr w:type="gramEnd"/>
      <w:r w:rsidRPr="00A93CA2">
        <w:rPr>
          <w:sz w:val="28"/>
          <w:szCs w:val="28"/>
        </w:rPr>
        <w:t>сиповичи на водозаборе «Северный», д.Цель, аг.Ясень. В этом же аспекте активизирована деятельность в проведении плановых работ по снижению удельного веса водопроводных сетей со сверхнормативными сроками службы в объеме не менее 3% от общей протяженности сетей. В 2022</w:t>
      </w:r>
      <w:r w:rsidR="00DD7F20">
        <w:rPr>
          <w:sz w:val="28"/>
          <w:szCs w:val="28"/>
        </w:rPr>
        <w:t xml:space="preserve"> </w:t>
      </w:r>
      <w:r w:rsidRPr="00A93CA2">
        <w:rPr>
          <w:sz w:val="28"/>
          <w:szCs w:val="28"/>
        </w:rPr>
        <w:t xml:space="preserve">году произведена замена 2,752 км сетей, при плане 1,7км. Износ водопроводных сетей и инженерных сооружений систем питьевого водоснабжения составляет от 65 процентов до 80 процентов.  </w:t>
      </w:r>
    </w:p>
    <w:p w:rsidR="00A93CA2" w:rsidRPr="00A93CA2" w:rsidRDefault="00A93CA2" w:rsidP="00A93CA2">
      <w:pPr>
        <w:ind w:firstLine="708"/>
        <w:jc w:val="both"/>
        <w:rPr>
          <w:sz w:val="28"/>
          <w:szCs w:val="28"/>
        </w:rPr>
      </w:pPr>
      <w:r w:rsidRPr="00A93CA2">
        <w:rPr>
          <w:sz w:val="28"/>
          <w:szCs w:val="28"/>
        </w:rPr>
        <w:t>В 2022</w:t>
      </w:r>
      <w:r w:rsidR="00DD7F20">
        <w:rPr>
          <w:sz w:val="28"/>
          <w:szCs w:val="28"/>
        </w:rPr>
        <w:t xml:space="preserve"> </w:t>
      </w:r>
      <w:r w:rsidRPr="00A93CA2">
        <w:rPr>
          <w:sz w:val="28"/>
          <w:szCs w:val="28"/>
        </w:rPr>
        <w:t xml:space="preserve">году </w:t>
      </w:r>
      <w:proofErr w:type="gramStart"/>
      <w:r w:rsidRPr="00A93CA2">
        <w:rPr>
          <w:sz w:val="28"/>
          <w:szCs w:val="28"/>
        </w:rPr>
        <w:t>контроль за</w:t>
      </w:r>
      <w:proofErr w:type="gramEnd"/>
      <w:r w:rsidRPr="00A93CA2">
        <w:rPr>
          <w:sz w:val="28"/>
          <w:szCs w:val="28"/>
        </w:rPr>
        <w:t xml:space="preserve"> состоянием и содержанием систем централизованного и нецентрализованного водоснабжения и качеством подаваемой населению питьевой воды, УЗ «Осиповичский райЦГЭ» осуществлял при проведении мониторингов и мероприятий технического (технологического, поверочного) характера.</w:t>
      </w:r>
      <w:r w:rsidRPr="00A93CA2">
        <w:rPr>
          <w:b/>
          <w:sz w:val="28"/>
          <w:szCs w:val="28"/>
        </w:rPr>
        <w:t xml:space="preserve"> </w:t>
      </w:r>
      <w:r w:rsidRPr="00A93CA2">
        <w:rPr>
          <w:sz w:val="28"/>
          <w:szCs w:val="28"/>
        </w:rPr>
        <w:t>Проведено 4 мероприятия технического (технологического, поверочного) характера 1 мониторинг и 2 контрольных мероприятия по выполнению ранее выданных предписаний.</w:t>
      </w:r>
      <w:r w:rsidRPr="00A93CA2">
        <w:rPr>
          <w:spacing w:val="-2"/>
          <w:sz w:val="28"/>
          <w:szCs w:val="28"/>
        </w:rPr>
        <w:t xml:space="preserve"> </w:t>
      </w:r>
    </w:p>
    <w:p w:rsidR="00A93CA2" w:rsidRPr="00A93CA2" w:rsidRDefault="00A93CA2" w:rsidP="00A93CA2">
      <w:pPr>
        <w:tabs>
          <w:tab w:val="left" w:pos="0"/>
        </w:tabs>
        <w:spacing w:line="0" w:lineRule="atLeast"/>
        <w:ind w:right="27"/>
        <w:jc w:val="both"/>
        <w:rPr>
          <w:sz w:val="28"/>
          <w:szCs w:val="28"/>
        </w:rPr>
      </w:pPr>
      <w:r w:rsidRPr="00A93CA2">
        <w:rPr>
          <w:sz w:val="28"/>
          <w:szCs w:val="28"/>
        </w:rPr>
        <w:tab/>
        <w:t xml:space="preserve">С целью улучшения качества питьевой воды  в плановом порядке проводятся промывки и дезинфекции водопроводных сетей. В </w:t>
      </w:r>
      <w:r w:rsidR="00D3176B">
        <w:rPr>
          <w:sz w:val="28"/>
          <w:szCs w:val="28"/>
        </w:rPr>
        <w:t>2022</w:t>
      </w:r>
      <w:r w:rsidRPr="00A93CA2">
        <w:rPr>
          <w:sz w:val="28"/>
          <w:szCs w:val="28"/>
        </w:rPr>
        <w:t>году по инициативе органов госсаннадзора Осиповичским отделением ф</w:t>
      </w:r>
      <w:r w:rsidRPr="00A93CA2">
        <w:rPr>
          <w:spacing w:val="4"/>
          <w:sz w:val="28"/>
          <w:szCs w:val="28"/>
          <w:shd w:val="clear" w:color="auto" w:fill="FFFFFF"/>
        </w:rPr>
        <w:t xml:space="preserve">илиала «Бобруйскводоканал» УПКП ВКХ «Могилевоблводоканал» </w:t>
      </w:r>
      <w:r w:rsidRPr="00A93CA2">
        <w:rPr>
          <w:sz w:val="28"/>
          <w:szCs w:val="28"/>
        </w:rPr>
        <w:t xml:space="preserve">проведено 4 внеплановых промывки и дезинфекции водопроводных сетей.  </w:t>
      </w:r>
    </w:p>
    <w:p w:rsidR="00A93CA2" w:rsidRPr="00A93CA2" w:rsidRDefault="00D3176B" w:rsidP="00A93CA2">
      <w:pPr>
        <w:ind w:firstLine="708"/>
        <w:jc w:val="both"/>
        <w:rPr>
          <w:sz w:val="30"/>
          <w:szCs w:val="30"/>
        </w:rPr>
      </w:pPr>
      <w:r>
        <w:rPr>
          <w:iCs/>
          <w:sz w:val="28"/>
          <w:szCs w:val="28"/>
        </w:rPr>
        <w:t>Н</w:t>
      </w:r>
      <w:r w:rsidR="00A93CA2" w:rsidRPr="00A93CA2">
        <w:rPr>
          <w:iCs/>
          <w:sz w:val="28"/>
          <w:szCs w:val="28"/>
        </w:rPr>
        <w:t xml:space="preserve">а заседаниях комиссий по производственно-экономическим, аграрным вопросам и вопросам развития территорий при райисполкоме </w:t>
      </w:r>
      <w:r>
        <w:rPr>
          <w:iCs/>
          <w:sz w:val="28"/>
          <w:szCs w:val="28"/>
        </w:rPr>
        <w:t xml:space="preserve">были </w:t>
      </w:r>
      <w:r w:rsidR="00A93CA2" w:rsidRPr="00A93CA2">
        <w:rPr>
          <w:iCs/>
          <w:sz w:val="28"/>
          <w:szCs w:val="28"/>
        </w:rPr>
        <w:t>заслушаны вопросы:</w:t>
      </w:r>
      <w:r w:rsidR="00A93CA2" w:rsidRPr="00A93CA2">
        <w:rPr>
          <w:sz w:val="30"/>
          <w:szCs w:val="30"/>
        </w:rPr>
        <w:t xml:space="preserve"> </w:t>
      </w:r>
    </w:p>
    <w:p w:rsidR="00A93CA2" w:rsidRPr="00A93CA2" w:rsidRDefault="00A93CA2" w:rsidP="00A93CA2">
      <w:pPr>
        <w:jc w:val="both"/>
        <w:rPr>
          <w:sz w:val="28"/>
          <w:szCs w:val="28"/>
        </w:rPr>
      </w:pPr>
      <w:r w:rsidRPr="00A93CA2">
        <w:rPr>
          <w:sz w:val="28"/>
          <w:szCs w:val="28"/>
        </w:rPr>
        <w:t xml:space="preserve">-О государственном санитарном надзоре за питьевым водоснабжением </w:t>
      </w:r>
      <w:r w:rsidRPr="00A93CA2">
        <w:rPr>
          <w:iCs/>
          <w:sz w:val="28"/>
          <w:szCs w:val="28"/>
        </w:rPr>
        <w:t>(информация № 1-8/2422 от 30.06.22г.).</w:t>
      </w:r>
    </w:p>
    <w:p w:rsidR="00A93CA2" w:rsidRPr="00A93CA2" w:rsidRDefault="00A93CA2" w:rsidP="00A93CA2">
      <w:pPr>
        <w:jc w:val="both"/>
        <w:rPr>
          <w:sz w:val="28"/>
          <w:szCs w:val="28"/>
        </w:rPr>
      </w:pPr>
      <w:r w:rsidRPr="00A93CA2">
        <w:rPr>
          <w:iCs/>
          <w:sz w:val="28"/>
          <w:szCs w:val="28"/>
        </w:rPr>
        <w:t>-</w:t>
      </w:r>
      <w:r w:rsidRPr="00A93CA2">
        <w:rPr>
          <w:sz w:val="28"/>
          <w:szCs w:val="28"/>
        </w:rPr>
        <w:t xml:space="preserve">О состоянии источников децентрализованного водоснабжения в районе и качестве воды в них </w:t>
      </w:r>
      <w:r w:rsidRPr="00A93CA2">
        <w:rPr>
          <w:iCs/>
          <w:sz w:val="28"/>
          <w:szCs w:val="28"/>
        </w:rPr>
        <w:t>(информация  №1-8/2992 от 26.08.22г.)</w:t>
      </w:r>
    </w:p>
    <w:p w:rsidR="00A93CA2" w:rsidRPr="00A93CA2" w:rsidRDefault="00A93CA2" w:rsidP="00A93CA2">
      <w:pPr>
        <w:pStyle w:val="a6"/>
        <w:ind w:firstLine="708"/>
        <w:jc w:val="both"/>
        <w:rPr>
          <w:sz w:val="28"/>
          <w:szCs w:val="28"/>
        </w:rPr>
      </w:pPr>
      <w:r w:rsidRPr="00A93CA2">
        <w:rPr>
          <w:sz w:val="28"/>
          <w:szCs w:val="28"/>
        </w:rPr>
        <w:t xml:space="preserve">Вопрос «О соблюдении санитарного законодательства по обеспечению населения доброкачественной питьевой водой» рассмотрен на заседании райисполкома 25.11.22г. с принятием решения (№50-3 от 25.11.22г.).  </w:t>
      </w:r>
    </w:p>
    <w:p w:rsidR="00A93CA2" w:rsidRPr="00A93CA2" w:rsidRDefault="00A93CA2" w:rsidP="00A93CA2">
      <w:pPr>
        <w:ind w:firstLine="708"/>
        <w:jc w:val="both"/>
        <w:rPr>
          <w:sz w:val="28"/>
          <w:szCs w:val="28"/>
          <w:lang w:eastAsia="en-US"/>
        </w:rPr>
      </w:pPr>
      <w:r w:rsidRPr="00A93CA2">
        <w:rPr>
          <w:iCs/>
          <w:sz w:val="28"/>
          <w:szCs w:val="28"/>
        </w:rPr>
        <w:t xml:space="preserve">Кроме этого вопросы качества питьевой воды еженедельно рассматриваются на производственном совещании у председателя </w:t>
      </w:r>
      <w:r w:rsidRPr="00A93CA2">
        <w:rPr>
          <w:iCs/>
          <w:sz w:val="28"/>
          <w:szCs w:val="28"/>
        </w:rPr>
        <w:lastRenderedPageBreak/>
        <w:t xml:space="preserve">Осиповичского райисполкома с подготовкой  информации УЗ «Осиповичский райЦГЭ». </w:t>
      </w:r>
    </w:p>
    <w:p w:rsidR="00A93CA2" w:rsidRPr="00A93CA2" w:rsidRDefault="00A93CA2" w:rsidP="00A93CA2">
      <w:pPr>
        <w:ind w:firstLine="709"/>
        <w:jc w:val="both"/>
        <w:rPr>
          <w:spacing w:val="4"/>
          <w:sz w:val="28"/>
          <w:szCs w:val="28"/>
          <w:shd w:val="clear" w:color="auto" w:fill="FFFFFF"/>
        </w:rPr>
      </w:pPr>
      <w:r w:rsidRPr="00A93CA2">
        <w:rPr>
          <w:sz w:val="28"/>
          <w:szCs w:val="28"/>
        </w:rPr>
        <w:t>В 2022</w:t>
      </w:r>
      <w:r w:rsidR="00E55AA1">
        <w:rPr>
          <w:sz w:val="28"/>
          <w:szCs w:val="28"/>
        </w:rPr>
        <w:t xml:space="preserve"> </w:t>
      </w:r>
      <w:r w:rsidRPr="00A93CA2">
        <w:rPr>
          <w:sz w:val="28"/>
          <w:szCs w:val="28"/>
        </w:rPr>
        <w:t xml:space="preserve">году проведен анализ качества воды из источников централизованного и нецентрализованного водоснабжения. Определены приоритетные загрязнители качества воды и актуализирован перечень населенных пунктов, вода в которых имеет наибольший удельный вес данных загрязнителей. Определены населенные пункты, нуждающиеся в первоочередном строительстве станций водоподготовки (обезжелезивания), а также строительстве (замене) сетей централизованного водоснабжения. </w:t>
      </w:r>
    </w:p>
    <w:p w:rsidR="00A93CA2" w:rsidRPr="00A93CA2" w:rsidRDefault="00A93CA2" w:rsidP="00A93CA2">
      <w:pPr>
        <w:ind w:firstLine="708"/>
        <w:jc w:val="both"/>
        <w:rPr>
          <w:spacing w:val="-7"/>
          <w:sz w:val="28"/>
          <w:szCs w:val="28"/>
        </w:rPr>
      </w:pPr>
      <w:r w:rsidRPr="00A93CA2">
        <w:rPr>
          <w:spacing w:val="-7"/>
          <w:sz w:val="28"/>
          <w:szCs w:val="28"/>
        </w:rPr>
        <w:t>Целенаправленная работа позволила добиться  определенных результатов:</w:t>
      </w:r>
    </w:p>
    <w:p w:rsidR="00A93CA2" w:rsidRPr="00A93CA2" w:rsidRDefault="00A93CA2" w:rsidP="00A93CA2">
      <w:pPr>
        <w:jc w:val="both"/>
        <w:rPr>
          <w:sz w:val="28"/>
          <w:szCs w:val="28"/>
        </w:rPr>
      </w:pPr>
      <w:r w:rsidRPr="00A93CA2">
        <w:rPr>
          <w:spacing w:val="-7"/>
          <w:sz w:val="28"/>
          <w:szCs w:val="28"/>
        </w:rPr>
        <w:t>-отсутствие заболеваний, связанных с водным фактором передачи</w:t>
      </w:r>
      <w:r w:rsidRPr="00A93CA2">
        <w:rPr>
          <w:sz w:val="28"/>
          <w:szCs w:val="28"/>
        </w:rPr>
        <w:t>;</w:t>
      </w:r>
    </w:p>
    <w:p w:rsidR="00A93CA2" w:rsidRPr="00A93CA2" w:rsidRDefault="00A93CA2" w:rsidP="00A93CA2">
      <w:pPr>
        <w:jc w:val="both"/>
        <w:rPr>
          <w:spacing w:val="-7"/>
          <w:sz w:val="28"/>
          <w:szCs w:val="28"/>
        </w:rPr>
      </w:pPr>
      <w:r w:rsidRPr="00A93CA2">
        <w:rPr>
          <w:spacing w:val="-7"/>
          <w:sz w:val="28"/>
          <w:szCs w:val="28"/>
        </w:rPr>
        <w:t xml:space="preserve">-улучшение санитарного состояния и содержания  источников водоснабжения и  содержания зон санитарной охраны; </w:t>
      </w:r>
    </w:p>
    <w:p w:rsidR="00A93CA2" w:rsidRPr="00E55AA1" w:rsidRDefault="00A93CA2" w:rsidP="00A93CA2">
      <w:pPr>
        <w:jc w:val="both"/>
        <w:rPr>
          <w:color w:val="FF0000"/>
          <w:spacing w:val="-7"/>
          <w:sz w:val="28"/>
          <w:szCs w:val="28"/>
        </w:rPr>
      </w:pPr>
      <w:r w:rsidRPr="00A93CA2">
        <w:rPr>
          <w:spacing w:val="-7"/>
          <w:sz w:val="28"/>
          <w:szCs w:val="28"/>
        </w:rPr>
        <w:t>-разработки проектов зон санитарной охраны водоисточников.</w:t>
      </w:r>
      <w:r w:rsidRPr="00A93CA2">
        <w:rPr>
          <w:sz w:val="28"/>
          <w:szCs w:val="28"/>
        </w:rPr>
        <w:t xml:space="preserve"> Проекты ЗСО разработаны </w:t>
      </w:r>
      <w:r w:rsidRPr="00612B50">
        <w:rPr>
          <w:sz w:val="28"/>
          <w:szCs w:val="28"/>
        </w:rPr>
        <w:t>для всех действующих коммунальных артскважин (100%)</w:t>
      </w:r>
      <w:r w:rsidR="00612B50" w:rsidRPr="00612B50">
        <w:rPr>
          <w:sz w:val="28"/>
          <w:szCs w:val="28"/>
        </w:rPr>
        <w:t>.</w:t>
      </w:r>
      <w:r w:rsidRPr="00612B50">
        <w:rPr>
          <w:sz w:val="28"/>
          <w:szCs w:val="28"/>
        </w:rPr>
        <w:t xml:space="preserve"> </w:t>
      </w:r>
    </w:p>
    <w:p w:rsidR="00526F17" w:rsidRPr="00495CBA" w:rsidRDefault="00526F17" w:rsidP="00526F17">
      <w:pPr>
        <w:pStyle w:val="a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4226B">
        <w:rPr>
          <w:b/>
          <w:bCs/>
          <w:sz w:val="28"/>
          <w:szCs w:val="28"/>
        </w:rPr>
        <w:t>Показатель 3.b.1</w:t>
      </w:r>
      <w:r>
        <w:rPr>
          <w:bCs/>
          <w:sz w:val="28"/>
          <w:szCs w:val="28"/>
        </w:rPr>
        <w:t xml:space="preserve">. </w:t>
      </w:r>
      <w:r w:rsidRPr="006F3811">
        <w:rPr>
          <w:sz w:val="28"/>
          <w:szCs w:val="28"/>
        </w:rPr>
        <w:t xml:space="preserve">Доля целевой группы населения, охваченная иммунизацией всеми вакцинами, включенными в национальные программы </w:t>
      </w:r>
      <w:r w:rsidRPr="006F3811">
        <w:rPr>
          <w:sz w:val="28"/>
          <w:szCs w:val="28"/>
          <w:shd w:val="clear" w:color="auto" w:fill="FFFFFF"/>
        </w:rPr>
        <w:t>(целевой показатель</w:t>
      </w:r>
      <w:r w:rsidR="00BF065A">
        <w:rPr>
          <w:sz w:val="28"/>
          <w:szCs w:val="28"/>
          <w:shd w:val="clear" w:color="auto" w:fill="FFFFFF"/>
        </w:rPr>
        <w:t xml:space="preserve"> </w:t>
      </w:r>
      <w:r w:rsidRPr="006F3811">
        <w:rPr>
          <w:sz w:val="28"/>
          <w:szCs w:val="28"/>
          <w:shd w:val="clear" w:color="auto" w:fill="FFFFFF"/>
        </w:rPr>
        <w:t xml:space="preserve"> – 97%).</w:t>
      </w:r>
    </w:p>
    <w:p w:rsidR="00526F17" w:rsidRPr="007A3398" w:rsidRDefault="00526F17" w:rsidP="0035207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F3811">
        <w:rPr>
          <w:bCs/>
          <w:sz w:val="28"/>
          <w:szCs w:val="28"/>
        </w:rPr>
        <w:t xml:space="preserve">Достигнутые уровни охвата профилактическими прививками в районе в целом обеспечили </w:t>
      </w:r>
      <w:proofErr w:type="gramStart"/>
      <w:r w:rsidRPr="006F3811">
        <w:rPr>
          <w:bCs/>
          <w:sz w:val="28"/>
          <w:szCs w:val="28"/>
        </w:rPr>
        <w:t>стабильную</w:t>
      </w:r>
      <w:proofErr w:type="gramEnd"/>
      <w:r w:rsidRPr="006F3811">
        <w:rPr>
          <w:bCs/>
          <w:sz w:val="28"/>
          <w:szCs w:val="28"/>
        </w:rPr>
        <w:t xml:space="preserve"> эпидситуацию по управляемым инфекциям. </w:t>
      </w:r>
      <w:r w:rsidRPr="00B965C9">
        <w:rPr>
          <w:sz w:val="28"/>
          <w:szCs w:val="28"/>
        </w:rPr>
        <w:t>Охват профпрививками целевых групп</w:t>
      </w:r>
      <w:r w:rsidRPr="00B965C9">
        <w:rPr>
          <w:bCs/>
          <w:sz w:val="28"/>
          <w:szCs w:val="28"/>
        </w:rPr>
        <w:t xml:space="preserve"> </w:t>
      </w:r>
      <w:r w:rsidRPr="00B965C9">
        <w:rPr>
          <w:sz w:val="28"/>
          <w:szCs w:val="28"/>
        </w:rPr>
        <w:t>детского и взрослого населения достиг рекомендуем</w:t>
      </w:r>
      <w:r w:rsidR="00773DFB">
        <w:rPr>
          <w:sz w:val="28"/>
          <w:szCs w:val="28"/>
        </w:rPr>
        <w:t>ого</w:t>
      </w:r>
      <w:r w:rsidRPr="00B965C9">
        <w:rPr>
          <w:sz w:val="28"/>
          <w:szCs w:val="28"/>
        </w:rPr>
        <w:t xml:space="preserve"> </w:t>
      </w:r>
      <w:r w:rsidR="00773DFB">
        <w:rPr>
          <w:sz w:val="28"/>
          <w:szCs w:val="28"/>
        </w:rPr>
        <w:t xml:space="preserve">значения (не ниже 97%):  </w:t>
      </w:r>
      <w:r w:rsidR="00B965C9" w:rsidRPr="00B965C9">
        <w:rPr>
          <w:sz w:val="28"/>
          <w:szCs w:val="28"/>
        </w:rPr>
        <w:t>99,4%</w:t>
      </w:r>
      <w:r w:rsidR="00773DFB">
        <w:rPr>
          <w:sz w:val="28"/>
          <w:szCs w:val="28"/>
        </w:rPr>
        <w:t xml:space="preserve"> в 2022г.</w:t>
      </w:r>
      <w:r w:rsidRPr="00B965C9">
        <w:rPr>
          <w:sz w:val="28"/>
          <w:szCs w:val="28"/>
        </w:rPr>
        <w:t xml:space="preserve">, </w:t>
      </w:r>
      <w:r w:rsidR="00773DFB" w:rsidRPr="00B965C9">
        <w:rPr>
          <w:sz w:val="28"/>
          <w:szCs w:val="28"/>
        </w:rPr>
        <w:t>99,3%</w:t>
      </w:r>
      <w:r w:rsidR="00773DFB">
        <w:rPr>
          <w:sz w:val="28"/>
          <w:szCs w:val="28"/>
        </w:rPr>
        <w:t xml:space="preserve"> </w:t>
      </w:r>
      <w:r w:rsidRPr="00B965C9">
        <w:rPr>
          <w:sz w:val="28"/>
          <w:szCs w:val="28"/>
        </w:rPr>
        <w:t xml:space="preserve">в </w:t>
      </w:r>
      <w:r w:rsidR="00352079">
        <w:rPr>
          <w:sz w:val="28"/>
          <w:szCs w:val="28"/>
        </w:rPr>
        <w:t xml:space="preserve">2021г. </w:t>
      </w:r>
      <w:r w:rsidRPr="000568AC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2</w:t>
      </w:r>
      <w:r w:rsidRPr="000568AC">
        <w:rPr>
          <w:bCs/>
          <w:sz w:val="28"/>
          <w:szCs w:val="28"/>
        </w:rPr>
        <w:t>г. вопросы иммунопрофилактики населения рассматривались на медицинских советах (решение №1</w:t>
      </w:r>
      <w:r>
        <w:rPr>
          <w:bCs/>
          <w:sz w:val="28"/>
          <w:szCs w:val="28"/>
        </w:rPr>
        <w:t xml:space="preserve"> от 04</w:t>
      </w:r>
      <w:r w:rsidRPr="000568A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0568AC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2г, №8 от 06.09</w:t>
      </w:r>
      <w:r w:rsidRPr="000568AC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Pr="000568AC">
        <w:rPr>
          <w:bCs/>
          <w:sz w:val="28"/>
          <w:szCs w:val="28"/>
        </w:rPr>
        <w:t>г). Ежегодно в районе инициируется УЗ «Осиповичский райЦГЭ» и принимается решение районного исполкома по иммунизации населения против гриппа (в 202</w:t>
      </w:r>
      <w:r>
        <w:rPr>
          <w:bCs/>
          <w:sz w:val="28"/>
          <w:szCs w:val="28"/>
        </w:rPr>
        <w:t>2</w:t>
      </w:r>
      <w:r w:rsidRPr="000568AC">
        <w:rPr>
          <w:bCs/>
          <w:sz w:val="28"/>
          <w:szCs w:val="28"/>
        </w:rPr>
        <w:t xml:space="preserve">г решение </w:t>
      </w:r>
      <w:r w:rsidRPr="004F5FC0">
        <w:rPr>
          <w:sz w:val="28"/>
          <w:szCs w:val="28"/>
        </w:rPr>
        <w:t>№22-1 от 27.05.22г</w:t>
      </w:r>
      <w:r>
        <w:rPr>
          <w:sz w:val="28"/>
          <w:szCs w:val="28"/>
        </w:rPr>
        <w:t>). Ежеквартальный анализ показателей иммунопрофилактики населения предоставляется для принятия мер реагирования главному врачу УЗ «Осиповичская ЦРБ».</w:t>
      </w:r>
    </w:p>
    <w:p w:rsidR="00526F17" w:rsidRPr="007E2465" w:rsidRDefault="00526F17" w:rsidP="00526F1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 w:rsidRPr="007E2465">
        <w:rPr>
          <w:color w:val="000000"/>
          <w:sz w:val="28"/>
          <w:szCs w:val="28"/>
          <w:lang w:bidi="ru-RU"/>
        </w:rPr>
        <w:t>родолж</w:t>
      </w:r>
      <w:r>
        <w:rPr>
          <w:color w:val="000000"/>
          <w:sz w:val="28"/>
          <w:szCs w:val="28"/>
          <w:lang w:bidi="ru-RU"/>
        </w:rPr>
        <w:t xml:space="preserve">ена в 2022г. </w:t>
      </w:r>
      <w:r w:rsidRPr="007E2465">
        <w:rPr>
          <w:color w:val="000000"/>
          <w:sz w:val="28"/>
          <w:szCs w:val="28"/>
          <w:lang w:bidi="ru-RU"/>
        </w:rPr>
        <w:t xml:space="preserve"> широкая информационно-образовательная работа по популяризации среди населения специфической профилактики (вакцинации) инфекционных заболеваний, в том числе инфекции </w:t>
      </w:r>
      <w:r w:rsidRPr="007E2465">
        <w:rPr>
          <w:color w:val="000000"/>
          <w:sz w:val="28"/>
          <w:szCs w:val="28"/>
          <w:lang w:val="en-US" w:eastAsia="en-US" w:bidi="en-US"/>
        </w:rPr>
        <w:t>COVID</w:t>
      </w:r>
      <w:r w:rsidRPr="007E2465">
        <w:rPr>
          <w:color w:val="000000"/>
          <w:sz w:val="28"/>
          <w:szCs w:val="28"/>
          <w:lang w:eastAsia="en-US" w:bidi="en-US"/>
        </w:rPr>
        <w:t xml:space="preserve">-19 </w:t>
      </w:r>
      <w:r w:rsidRPr="007E2465">
        <w:rPr>
          <w:color w:val="000000"/>
          <w:sz w:val="28"/>
          <w:szCs w:val="28"/>
          <w:lang w:bidi="ru-RU"/>
        </w:rPr>
        <w:t>и гриппа (</w:t>
      </w:r>
      <w:r w:rsidRPr="007E2465">
        <w:rPr>
          <w:sz w:val="28"/>
          <w:szCs w:val="28"/>
        </w:rPr>
        <w:t>14 статей, 8 выступлений по радио  «Могилёв», 55    выступлений по ведомственным радио, 57 информаций на сайте райЦГЭ,   5 семинаров,  2 анкетирования (489чел</w:t>
      </w:r>
      <w:r w:rsidRPr="00516E7B">
        <w:rPr>
          <w:sz w:val="28"/>
          <w:szCs w:val="28"/>
        </w:rPr>
        <w:t>.); 128</w:t>
      </w:r>
      <w:r w:rsidRPr="007E2465">
        <w:rPr>
          <w:sz w:val="28"/>
          <w:szCs w:val="28"/>
        </w:rPr>
        <w:t xml:space="preserve"> лекций, дискуссии – 2, час вопросов и ответов – 4, размещение видеороликов на плазменных мониторах ТЦ, ж.д. вокзала, банков,ОГПТК, учреждений культуры  - 34, акция по вакцинопрофилактике инфекции </w:t>
      </w:r>
      <w:r w:rsidRPr="007E2465">
        <w:rPr>
          <w:sz w:val="28"/>
          <w:szCs w:val="28"/>
          <w:lang w:val="en-US"/>
        </w:rPr>
        <w:t>COVID</w:t>
      </w:r>
      <w:r w:rsidRPr="007E2465">
        <w:rPr>
          <w:sz w:val="28"/>
          <w:szCs w:val="28"/>
        </w:rPr>
        <w:t xml:space="preserve">-19 – 2, «прямая линия» - 3, размещение информационно-образовательных материалов на плазменных мониторах в общественных местах - 28, </w:t>
      </w:r>
      <w:bookmarkStart w:id="0" w:name="_GoBack"/>
      <w:bookmarkEnd w:id="0"/>
      <w:r w:rsidRPr="007E2465">
        <w:rPr>
          <w:sz w:val="28"/>
          <w:szCs w:val="28"/>
        </w:rPr>
        <w:t>изданы, тиражированы и распространены листовки /290экз.</w:t>
      </w:r>
    </w:p>
    <w:p w:rsidR="00526F17" w:rsidRPr="006F3811" w:rsidRDefault="00526F17" w:rsidP="00526F17">
      <w:pPr>
        <w:tabs>
          <w:tab w:val="left" w:pos="709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proofErr w:type="gramStart"/>
      <w:r w:rsidRPr="00B965C9">
        <w:rPr>
          <w:spacing w:val="-6"/>
          <w:sz w:val="28"/>
          <w:szCs w:val="28"/>
        </w:rPr>
        <w:t xml:space="preserve">В </w:t>
      </w:r>
      <w:r w:rsidR="00B965C9" w:rsidRPr="00B965C9">
        <w:rPr>
          <w:spacing w:val="-6"/>
          <w:sz w:val="28"/>
          <w:szCs w:val="28"/>
        </w:rPr>
        <w:t>2023</w:t>
      </w:r>
      <w:r w:rsidRPr="00B965C9">
        <w:rPr>
          <w:spacing w:val="-6"/>
          <w:sz w:val="28"/>
          <w:szCs w:val="28"/>
        </w:rPr>
        <w:t xml:space="preserve"> году</w:t>
      </w:r>
      <w:r w:rsidRPr="000568AC">
        <w:rPr>
          <w:spacing w:val="-6"/>
          <w:sz w:val="28"/>
          <w:szCs w:val="28"/>
        </w:rPr>
        <w:t xml:space="preserve"> с целью выполнения данного целевого показателя необходимо продолжить контроль достижения оптимальных охватов профпрививками детского и взрослого населения в соответствии с Национальным календарём, ежемесячно совместно с УЗ «ОЦРБ» осуществлять оценку показателей качества иммунизации с обсуждением результатов на медицинских советах (2 раза в год), </w:t>
      </w:r>
      <w:r w:rsidRPr="000568AC">
        <w:rPr>
          <w:spacing w:val="-6"/>
          <w:sz w:val="28"/>
          <w:szCs w:val="28"/>
        </w:rPr>
        <w:lastRenderedPageBreak/>
        <w:t>продолжить информационную работу среди населения по пропаганде иммуниза</w:t>
      </w:r>
      <w:r w:rsidRPr="006F3811">
        <w:rPr>
          <w:spacing w:val="-6"/>
          <w:sz w:val="28"/>
          <w:szCs w:val="28"/>
        </w:rPr>
        <w:t xml:space="preserve">ции как эффективного средства борьбы с инфекционными заболеваниями. </w:t>
      </w:r>
      <w:proofErr w:type="gramEnd"/>
    </w:p>
    <w:p w:rsidR="00526F17" w:rsidRPr="00343385" w:rsidRDefault="00526F17" w:rsidP="00526F17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16FF6">
        <w:rPr>
          <w:b/>
          <w:bCs/>
          <w:sz w:val="28"/>
          <w:szCs w:val="28"/>
        </w:rPr>
        <w:t>Показатель 3.</w:t>
      </w:r>
      <w:r w:rsidRPr="00516FF6">
        <w:rPr>
          <w:b/>
          <w:bCs/>
          <w:sz w:val="28"/>
          <w:szCs w:val="28"/>
          <w:lang w:val="en-US"/>
        </w:rPr>
        <w:t>d</w:t>
      </w:r>
      <w:r w:rsidRPr="00516FF6">
        <w:rPr>
          <w:b/>
          <w:bCs/>
          <w:sz w:val="28"/>
          <w:szCs w:val="28"/>
        </w:rPr>
        <w:t xml:space="preserve">.1 </w:t>
      </w:r>
      <w:r w:rsidRPr="00516FF6">
        <w:rPr>
          <w:bCs/>
          <w:sz w:val="28"/>
          <w:szCs w:val="28"/>
        </w:rPr>
        <w:t>Способность соблюдать Международные медико-</w:t>
      </w:r>
      <w:r w:rsidRPr="00343385">
        <w:rPr>
          <w:bCs/>
          <w:sz w:val="28"/>
          <w:szCs w:val="28"/>
        </w:rPr>
        <w:t xml:space="preserve">санитарные правила и готовность к чрезвычайным ситуациям в области общественного здравоохранения. </w:t>
      </w:r>
    </w:p>
    <w:p w:rsidR="00526F17" w:rsidRPr="00343385" w:rsidRDefault="00526F17" w:rsidP="00526F17">
      <w:pPr>
        <w:pStyle w:val="a4"/>
        <w:spacing w:after="0"/>
        <w:ind w:firstLine="709"/>
        <w:jc w:val="both"/>
        <w:rPr>
          <w:sz w:val="28"/>
          <w:szCs w:val="28"/>
        </w:rPr>
      </w:pPr>
      <w:r w:rsidRPr="00343385">
        <w:rPr>
          <w:bCs/>
          <w:sz w:val="28"/>
          <w:szCs w:val="28"/>
        </w:rPr>
        <w:t>Эпидситуация по</w:t>
      </w:r>
      <w:r w:rsidRPr="00343385">
        <w:rPr>
          <w:sz w:val="28"/>
          <w:szCs w:val="28"/>
        </w:rPr>
        <w:t xml:space="preserve"> инфекционным заболеваниям, которые могут представлять собой  </w:t>
      </w:r>
      <w:r w:rsidRPr="00343385">
        <w:rPr>
          <w:bCs/>
          <w:sz w:val="28"/>
          <w:szCs w:val="28"/>
        </w:rPr>
        <w:t>чрезвычайную ситуацию в области общественного здравоохранения,</w:t>
      </w:r>
      <w:r w:rsidRPr="00343385">
        <w:rPr>
          <w:sz w:val="28"/>
          <w:szCs w:val="28"/>
        </w:rPr>
        <w:t xml:space="preserve"> имеющую международное значение (ИЗИМЗ) </w:t>
      </w:r>
      <w:proofErr w:type="gramStart"/>
      <w:r w:rsidR="00F1534F" w:rsidRPr="00E865AD">
        <w:rPr>
          <w:sz w:val="28"/>
          <w:szCs w:val="28"/>
        </w:rPr>
        <w:t>стабильная</w:t>
      </w:r>
      <w:proofErr w:type="gramEnd"/>
      <w:r w:rsidRPr="00E865AD">
        <w:rPr>
          <w:sz w:val="28"/>
          <w:szCs w:val="28"/>
        </w:rPr>
        <w:t>.</w:t>
      </w:r>
      <w:r w:rsidRPr="00343385">
        <w:rPr>
          <w:sz w:val="28"/>
          <w:szCs w:val="28"/>
        </w:rPr>
        <w:t xml:space="preserve"> Случаи заболевания </w:t>
      </w:r>
      <w:r w:rsidRPr="00343385">
        <w:rPr>
          <w:bCs/>
          <w:color w:val="000000"/>
          <w:sz w:val="28"/>
          <w:szCs w:val="28"/>
        </w:rPr>
        <w:t>ООИ, легионеллезом, листериозом, лептоспирозом, туляремией в районе не регистрировались, за последние 3 года не регистрировалась также заболеваемость ГЛПС. В ходе проводимого ежегодно мониторинга не было н</w:t>
      </w:r>
      <w:r w:rsidRPr="00343385">
        <w:rPr>
          <w:sz w:val="28"/>
          <w:szCs w:val="28"/>
        </w:rPr>
        <w:t xml:space="preserve">аходок возбудителей </w:t>
      </w:r>
      <w:r w:rsidRPr="00343385">
        <w:rPr>
          <w:bCs/>
          <w:sz w:val="28"/>
          <w:szCs w:val="28"/>
        </w:rPr>
        <w:t>зооантропонозных инфекций</w:t>
      </w:r>
      <w:r w:rsidRPr="00343385">
        <w:rPr>
          <w:sz w:val="28"/>
          <w:szCs w:val="28"/>
        </w:rPr>
        <w:t xml:space="preserve"> во внешней среде</w:t>
      </w:r>
      <w:r w:rsidRPr="00343385">
        <w:rPr>
          <w:bCs/>
          <w:sz w:val="28"/>
          <w:szCs w:val="28"/>
        </w:rPr>
        <w:t>.</w:t>
      </w:r>
      <w:r w:rsidRPr="00343385">
        <w:rPr>
          <w:sz w:val="28"/>
          <w:szCs w:val="28"/>
        </w:rPr>
        <w:t xml:space="preserve"> </w:t>
      </w:r>
      <w:r w:rsidRPr="00343385">
        <w:rPr>
          <w:bCs/>
          <w:color w:val="000000"/>
          <w:sz w:val="28"/>
          <w:szCs w:val="28"/>
        </w:rPr>
        <w:t xml:space="preserve">Результаты надзорной деятельности по выполнению организациями здравоохранения мероприятий по профилактике </w:t>
      </w:r>
      <w:r w:rsidRPr="00343385">
        <w:rPr>
          <w:sz w:val="28"/>
          <w:szCs w:val="28"/>
        </w:rPr>
        <w:t>ИЗИМЗ</w:t>
      </w:r>
      <w:r w:rsidRPr="00343385">
        <w:rPr>
          <w:bCs/>
          <w:color w:val="000000"/>
          <w:sz w:val="28"/>
          <w:szCs w:val="28"/>
        </w:rPr>
        <w:t>, зооатропонозов обсуждены на медицинских советах при главном враче УЗ «Осиповичская ЦРБ»</w:t>
      </w:r>
      <w:r w:rsidRPr="00343385">
        <w:rPr>
          <w:sz w:val="28"/>
          <w:szCs w:val="28"/>
        </w:rPr>
        <w:t>: «О готовности ОЗ района к работе в чрезвычайной ситуации в области общественного здравоохранения, имеющей международное значение» (решение №4 от 04.05.22г), «Об оказании антирабической помощи населению Осиповичского района за 2021г, 1кв 2022г.» (</w:t>
      </w:r>
      <w:r w:rsidRPr="00343385">
        <w:rPr>
          <w:bCs/>
          <w:color w:val="000000"/>
          <w:sz w:val="28"/>
          <w:szCs w:val="28"/>
        </w:rPr>
        <w:t xml:space="preserve">решение №5 от 10.06.2022г). </w:t>
      </w:r>
      <w:r w:rsidRPr="00343385">
        <w:rPr>
          <w:sz w:val="28"/>
          <w:szCs w:val="28"/>
        </w:rPr>
        <w:t xml:space="preserve"> </w:t>
      </w:r>
      <w:r w:rsidRPr="00343385">
        <w:rPr>
          <w:bCs/>
          <w:color w:val="000000"/>
          <w:sz w:val="28"/>
          <w:szCs w:val="28"/>
        </w:rPr>
        <w:t xml:space="preserve">Вопрос профилактики бешенства в Осиповичском районе был рассмотрен на </w:t>
      </w:r>
      <w:r w:rsidRPr="00343385">
        <w:rPr>
          <w:sz w:val="28"/>
          <w:szCs w:val="28"/>
        </w:rPr>
        <w:t xml:space="preserve">заседании комиссии по ЧС райисполкома (протокол №4 от 13.05.2022г). 1 информация была направлена для рассмотрения заместителю председателя Осиповичского райисполкома </w:t>
      </w:r>
      <w:r w:rsidRPr="00EF182D">
        <w:rPr>
          <w:sz w:val="28"/>
          <w:szCs w:val="28"/>
        </w:rPr>
        <w:t>(</w:t>
      </w:r>
      <w:r w:rsidRPr="00EF182D">
        <w:rPr>
          <w:sz w:val="28"/>
          <w:szCs w:val="28"/>
          <w:lang w:val="be-BY"/>
        </w:rPr>
        <w:t xml:space="preserve">12.03.2022г.  </w:t>
      </w:r>
      <w:r w:rsidRPr="00EF182D">
        <w:rPr>
          <w:sz w:val="28"/>
          <w:szCs w:val="28"/>
        </w:rPr>
        <w:t>№1-7/1006).</w:t>
      </w:r>
      <w:r w:rsidRPr="00343385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280AAE">
        <w:rPr>
          <w:sz w:val="28"/>
          <w:szCs w:val="28"/>
        </w:rPr>
        <w:t>р</w:t>
      </w:r>
      <w:r>
        <w:rPr>
          <w:sz w:val="28"/>
          <w:szCs w:val="28"/>
        </w:rPr>
        <w:t>иняли участие в</w:t>
      </w:r>
      <w:r w:rsidRPr="00280AAE">
        <w:rPr>
          <w:sz w:val="28"/>
          <w:szCs w:val="28"/>
        </w:rPr>
        <w:t xml:space="preserve"> 24 заседания</w:t>
      </w:r>
      <w:r>
        <w:rPr>
          <w:sz w:val="28"/>
          <w:szCs w:val="28"/>
        </w:rPr>
        <w:t>х</w:t>
      </w:r>
      <w:r w:rsidRPr="00280AAE">
        <w:rPr>
          <w:sz w:val="28"/>
          <w:szCs w:val="28"/>
        </w:rPr>
        <w:t xml:space="preserve"> оперативного штаба по минимизации риска распространения инфекции </w:t>
      </w:r>
      <w:r w:rsidRPr="00280AAE">
        <w:rPr>
          <w:sz w:val="28"/>
          <w:szCs w:val="28"/>
          <w:lang w:val="en-US"/>
        </w:rPr>
        <w:t>COVID</w:t>
      </w:r>
      <w:r w:rsidRPr="00280AAE">
        <w:rPr>
          <w:sz w:val="28"/>
          <w:szCs w:val="28"/>
        </w:rPr>
        <w:t>-19</w:t>
      </w:r>
      <w:r w:rsidRPr="00343385">
        <w:rPr>
          <w:sz w:val="28"/>
          <w:szCs w:val="28"/>
        </w:rPr>
        <w:t xml:space="preserve">.  </w:t>
      </w:r>
    </w:p>
    <w:p w:rsidR="00526F17" w:rsidRPr="00EF182D" w:rsidRDefault="00526F17" w:rsidP="00526F17">
      <w:pPr>
        <w:pStyle w:val="a4"/>
        <w:spacing w:after="0"/>
        <w:jc w:val="both"/>
        <w:rPr>
          <w:sz w:val="28"/>
          <w:szCs w:val="28"/>
          <w:u w:val="single"/>
        </w:rPr>
      </w:pPr>
      <w:r w:rsidRPr="00516FF6">
        <w:rPr>
          <w:bCs/>
        </w:rPr>
        <w:tab/>
      </w:r>
      <w:r w:rsidRPr="00EF182D">
        <w:rPr>
          <w:sz w:val="28"/>
          <w:szCs w:val="28"/>
        </w:rPr>
        <w:t xml:space="preserve">В ходе надзорных мероприятий  УЗ «Осиповичская ЦРБ» проведена оценка готовности организаций здравоохранения к </w:t>
      </w:r>
      <w:r w:rsidRPr="00EF182D">
        <w:rPr>
          <w:bCs/>
          <w:sz w:val="28"/>
          <w:szCs w:val="28"/>
        </w:rPr>
        <w:t>работе в условиях осложнения эпидситуации по</w:t>
      </w:r>
      <w:r w:rsidRPr="00EF182D">
        <w:rPr>
          <w:sz w:val="28"/>
          <w:szCs w:val="28"/>
        </w:rPr>
        <w:t xml:space="preserve"> инфекционным заболеваниям, способным повлечь </w:t>
      </w:r>
      <w:r w:rsidRPr="00EF182D">
        <w:rPr>
          <w:bCs/>
          <w:sz w:val="28"/>
          <w:szCs w:val="28"/>
        </w:rPr>
        <w:t>чрезвычайную ситуацию в области общественного здравоохранения,</w:t>
      </w:r>
      <w:r w:rsidRPr="00EF182D">
        <w:rPr>
          <w:sz w:val="28"/>
          <w:szCs w:val="28"/>
        </w:rPr>
        <w:t xml:space="preserve"> имеющим международное значение (ИЗИМЗ). Противоэпидемическая готовность к организации мероприятий по раннему выявлению больных, локализации и ликвидации эпидочага Болезней в ЦРБ  оценена в 80 баллов, Елизовской, Дарагановской АВОП, Корытнянском, Верейцовском, Каменичском ФАПах-90</w:t>
      </w:r>
      <w:r w:rsidR="00405ADD">
        <w:rPr>
          <w:sz w:val="28"/>
          <w:szCs w:val="28"/>
        </w:rPr>
        <w:t xml:space="preserve"> </w:t>
      </w:r>
      <w:r w:rsidRPr="00EF182D">
        <w:rPr>
          <w:sz w:val="28"/>
          <w:szCs w:val="28"/>
        </w:rPr>
        <w:t>баллов, в остальных ОЗ – 95 баллов.  Информация «О ходе реализации на территории Осиповичского  района Комплексного плана по санитарной охране  территории» направлена для рассмотрения заместителю председателя Осиповичского райисполкома (</w:t>
      </w:r>
      <w:r w:rsidRPr="00EF182D">
        <w:rPr>
          <w:sz w:val="28"/>
          <w:szCs w:val="28"/>
          <w:lang w:val="be-BY"/>
        </w:rPr>
        <w:t xml:space="preserve">26.04.2022г.  </w:t>
      </w:r>
      <w:r w:rsidRPr="00EF182D">
        <w:rPr>
          <w:sz w:val="28"/>
          <w:szCs w:val="28"/>
        </w:rPr>
        <w:t>№1-7/1649).</w:t>
      </w:r>
    </w:p>
    <w:p w:rsidR="00526F17" w:rsidRPr="00E865AD" w:rsidRDefault="00526F17" w:rsidP="00526F17">
      <w:pPr>
        <w:ind w:firstLine="708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E865AD">
        <w:rPr>
          <w:sz w:val="28"/>
          <w:szCs w:val="28"/>
        </w:rPr>
        <w:t>Количество объектов, на которых проводились дератизационные мероприятия, сократилось на 3,5%, снижение произошло за счёт объектов торговли и общественного питания (- 25,5%) и объектов здравоохранения (- 74%, выполнялись обработки только в стационарах).</w:t>
      </w:r>
    </w:p>
    <w:p w:rsidR="00526F17" w:rsidRDefault="00526F17" w:rsidP="00526F17">
      <w:pPr>
        <w:ind w:firstLine="708"/>
        <w:jc w:val="both"/>
        <w:rPr>
          <w:sz w:val="28"/>
          <w:szCs w:val="28"/>
        </w:rPr>
      </w:pPr>
      <w:r w:rsidRPr="00E865AD">
        <w:rPr>
          <w:bCs/>
          <w:iCs/>
          <w:sz w:val="28"/>
          <w:szCs w:val="28"/>
        </w:rPr>
        <w:lastRenderedPageBreak/>
        <w:t xml:space="preserve">В </w:t>
      </w:r>
      <w:r w:rsidR="00E865AD" w:rsidRPr="00E865AD">
        <w:rPr>
          <w:bCs/>
          <w:iCs/>
          <w:sz w:val="28"/>
          <w:szCs w:val="28"/>
        </w:rPr>
        <w:t>2023</w:t>
      </w:r>
      <w:r w:rsidR="00845B0A" w:rsidRPr="00E865AD">
        <w:rPr>
          <w:bCs/>
          <w:iCs/>
          <w:sz w:val="28"/>
          <w:szCs w:val="28"/>
        </w:rPr>
        <w:t xml:space="preserve"> </w:t>
      </w:r>
      <w:r w:rsidR="0027707C" w:rsidRPr="00E865AD">
        <w:rPr>
          <w:bCs/>
          <w:iCs/>
          <w:sz w:val="28"/>
          <w:szCs w:val="28"/>
        </w:rPr>
        <w:t>году</w:t>
      </w:r>
      <w:r w:rsidR="0027707C" w:rsidRPr="00E865AD">
        <w:rPr>
          <w:bCs/>
          <w:iCs/>
          <w:color w:val="FF0000"/>
          <w:sz w:val="28"/>
          <w:szCs w:val="28"/>
        </w:rPr>
        <w:t xml:space="preserve"> </w:t>
      </w:r>
      <w:r w:rsidRPr="00E865AD">
        <w:rPr>
          <w:bCs/>
          <w:iCs/>
          <w:sz w:val="28"/>
          <w:szCs w:val="28"/>
        </w:rPr>
        <w:t>следует</w:t>
      </w:r>
      <w:r w:rsidRPr="00E865AD">
        <w:rPr>
          <w:bCs/>
          <w:sz w:val="28"/>
          <w:szCs w:val="28"/>
        </w:rPr>
        <w:t xml:space="preserve">  активизировать работу с ведомствами, предприятиями по вопросам проведения</w:t>
      </w:r>
      <w:r w:rsidRPr="00516FF6">
        <w:rPr>
          <w:bCs/>
          <w:sz w:val="28"/>
          <w:szCs w:val="28"/>
        </w:rPr>
        <w:t xml:space="preserve"> плановых дератизационных мероприятий с максимальным охватом и необходимой кратностью обработки всех эпидзначимых объектов и </w:t>
      </w:r>
      <w:r w:rsidRPr="00516FF6">
        <w:rPr>
          <w:sz w:val="28"/>
          <w:szCs w:val="28"/>
        </w:rPr>
        <w:t>жилого фонда.</w:t>
      </w:r>
    </w:p>
    <w:p w:rsidR="00526F17" w:rsidRPr="00516FF6" w:rsidRDefault="00526F17" w:rsidP="00526F1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районе 2 п</w:t>
      </w:r>
      <w:r w:rsidRPr="0090248A">
        <w:rPr>
          <w:bCs/>
          <w:sz w:val="28"/>
          <w:szCs w:val="28"/>
        </w:rPr>
        <w:t>аспортизированные стационарные точки в зонах рекреации для контроля за вибриопейзажем внешней среды. Обследовано в 202</w:t>
      </w:r>
      <w:r>
        <w:rPr>
          <w:bCs/>
          <w:sz w:val="28"/>
          <w:szCs w:val="28"/>
        </w:rPr>
        <w:t>2</w:t>
      </w:r>
      <w:r w:rsidRPr="0090248A">
        <w:rPr>
          <w:bCs/>
          <w:sz w:val="28"/>
          <w:szCs w:val="28"/>
        </w:rPr>
        <w:t>г. на холерный вибрион 100% водоемов: отобрано и исследовано в порядке мониторинга 2</w:t>
      </w:r>
      <w:r>
        <w:rPr>
          <w:bCs/>
          <w:sz w:val="28"/>
          <w:szCs w:val="28"/>
        </w:rPr>
        <w:t>5</w:t>
      </w:r>
      <w:r w:rsidRPr="0090248A">
        <w:rPr>
          <w:bCs/>
          <w:sz w:val="28"/>
          <w:szCs w:val="28"/>
        </w:rPr>
        <w:t xml:space="preserve"> проб воды, результаты отрицательные.</w:t>
      </w:r>
    </w:p>
    <w:p w:rsidR="00526F17" w:rsidRPr="00516FF6" w:rsidRDefault="00526F17" w:rsidP="00526F1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16FF6">
        <w:rPr>
          <w:sz w:val="28"/>
          <w:szCs w:val="28"/>
        </w:rPr>
        <w:tab/>
        <w:t>С целью обеспечения эффективной реализации санитарно-противоэпидемических мероприятий в организациях здравоохранения в период распространения инфекции COVID-19 и в пери</w:t>
      </w:r>
      <w:r w:rsidR="0027707C">
        <w:rPr>
          <w:sz w:val="28"/>
          <w:szCs w:val="28"/>
        </w:rPr>
        <w:t>од подъема заболеваемости острыми</w:t>
      </w:r>
      <w:r w:rsidRPr="00516FF6">
        <w:rPr>
          <w:sz w:val="28"/>
          <w:szCs w:val="28"/>
        </w:rPr>
        <w:t xml:space="preserve"> респираторны</w:t>
      </w:r>
      <w:r w:rsidR="0027707C">
        <w:rPr>
          <w:sz w:val="28"/>
          <w:szCs w:val="28"/>
        </w:rPr>
        <w:t>ми инфекциями</w:t>
      </w:r>
      <w:r w:rsidRPr="00516FF6">
        <w:rPr>
          <w:sz w:val="28"/>
          <w:szCs w:val="28"/>
        </w:rPr>
        <w:t xml:space="preserve"> согласовывались схемы перепрофилирования, маршрутизации движения пациентов и персонала. </w:t>
      </w:r>
      <w:r w:rsidRPr="00516FF6">
        <w:rPr>
          <w:bCs/>
          <w:sz w:val="28"/>
          <w:szCs w:val="28"/>
        </w:rPr>
        <w:t xml:space="preserve">В </w:t>
      </w:r>
      <w:r w:rsidR="00E865AD" w:rsidRPr="00E865AD">
        <w:rPr>
          <w:bCs/>
          <w:sz w:val="28"/>
          <w:szCs w:val="28"/>
        </w:rPr>
        <w:t>2023</w:t>
      </w:r>
      <w:r w:rsidRPr="00E865AD">
        <w:rPr>
          <w:bCs/>
          <w:sz w:val="28"/>
          <w:szCs w:val="28"/>
        </w:rPr>
        <w:t xml:space="preserve"> году </w:t>
      </w:r>
      <w:r w:rsidR="00E865AD" w:rsidRPr="00E865AD">
        <w:rPr>
          <w:bCs/>
          <w:iCs/>
          <w:sz w:val="28"/>
          <w:szCs w:val="28"/>
        </w:rPr>
        <w:t>будет</w:t>
      </w:r>
      <w:r w:rsidR="0027707C" w:rsidRPr="00516FF6">
        <w:rPr>
          <w:bCs/>
          <w:iCs/>
          <w:sz w:val="28"/>
          <w:szCs w:val="28"/>
        </w:rPr>
        <w:t xml:space="preserve"> </w:t>
      </w:r>
      <w:r w:rsidRPr="00516FF6">
        <w:rPr>
          <w:sz w:val="28"/>
          <w:szCs w:val="28"/>
        </w:rPr>
        <w:t>продолжена активная работа по контролю выполнения санитарно-эпидемиологических требований субъектами хозяйствования, вакцинаци</w:t>
      </w:r>
      <w:r w:rsidR="00E865AD">
        <w:rPr>
          <w:sz w:val="28"/>
          <w:szCs w:val="28"/>
        </w:rPr>
        <w:t>и</w:t>
      </w:r>
      <w:r w:rsidRPr="00516FF6">
        <w:rPr>
          <w:sz w:val="28"/>
          <w:szCs w:val="28"/>
        </w:rPr>
        <w:t xml:space="preserve"> населения против инфекции COVID-19.  Это позвол</w:t>
      </w:r>
      <w:r w:rsidR="00E865AD">
        <w:rPr>
          <w:sz w:val="28"/>
          <w:szCs w:val="28"/>
        </w:rPr>
        <w:t>ит</w:t>
      </w:r>
      <w:r w:rsidRPr="00516FF6">
        <w:rPr>
          <w:sz w:val="28"/>
          <w:szCs w:val="28"/>
        </w:rPr>
        <w:t xml:space="preserve"> контролировать р</w:t>
      </w:r>
      <w:r w:rsidR="00E865AD">
        <w:rPr>
          <w:sz w:val="28"/>
          <w:szCs w:val="28"/>
        </w:rPr>
        <w:t xml:space="preserve">азвитие эпидемической ситуации в </w:t>
      </w:r>
      <w:r w:rsidRPr="00516FF6">
        <w:rPr>
          <w:sz w:val="28"/>
          <w:szCs w:val="28"/>
        </w:rPr>
        <w:t>регион</w:t>
      </w:r>
      <w:r w:rsidR="00E865AD">
        <w:rPr>
          <w:sz w:val="28"/>
          <w:szCs w:val="28"/>
        </w:rPr>
        <w:t>е</w:t>
      </w:r>
      <w:r w:rsidRPr="00516FF6">
        <w:rPr>
          <w:sz w:val="28"/>
          <w:szCs w:val="28"/>
        </w:rPr>
        <w:t xml:space="preserve">. </w:t>
      </w:r>
    </w:p>
    <w:p w:rsidR="00526F17" w:rsidRPr="00EF182D" w:rsidRDefault="00526F17" w:rsidP="00526F17">
      <w:pPr>
        <w:ind w:firstLine="709"/>
        <w:jc w:val="both"/>
        <w:rPr>
          <w:sz w:val="28"/>
          <w:szCs w:val="28"/>
        </w:rPr>
      </w:pPr>
      <w:r w:rsidRPr="00EF182D">
        <w:rPr>
          <w:sz w:val="28"/>
          <w:szCs w:val="28"/>
        </w:rPr>
        <w:t>С целью информирования населения по профилактике</w:t>
      </w:r>
      <w:r w:rsidRPr="00EF182D">
        <w:rPr>
          <w:b/>
          <w:sz w:val="28"/>
          <w:szCs w:val="28"/>
        </w:rPr>
        <w:t xml:space="preserve"> </w:t>
      </w:r>
      <w:r w:rsidRPr="00EF182D">
        <w:rPr>
          <w:sz w:val="28"/>
          <w:szCs w:val="28"/>
        </w:rPr>
        <w:t>ООИ/ в т.ч.</w:t>
      </w:r>
      <w:r w:rsidRPr="00EF182D">
        <w:rPr>
          <w:sz w:val="28"/>
          <w:szCs w:val="28"/>
          <w:lang w:val="en-US"/>
        </w:rPr>
        <w:t>COVID</w:t>
      </w:r>
      <w:r w:rsidRPr="00EF182D">
        <w:rPr>
          <w:sz w:val="28"/>
          <w:szCs w:val="28"/>
        </w:rPr>
        <w:t xml:space="preserve"> проведены мероприятия: 14/13 статей, 8/8 по радио  «Могилёв», 66/ 55    выступлений по ведомственным радио, 61/57 информаций на сайте райЦГЭ,   7/5 семинаров,  2 анкетирования (489чел.)/2; 113/113 лекций, дискуссии – 2/2, час вопросов и ответов – 4/4, размещение видеороликов на плазменных мониторах ТЦ, ж.д. вокзала, банков</w:t>
      </w:r>
      <w:proofErr w:type="gramStart"/>
      <w:r w:rsidRPr="00EF182D">
        <w:rPr>
          <w:sz w:val="28"/>
          <w:szCs w:val="28"/>
        </w:rPr>
        <w:t>,О</w:t>
      </w:r>
      <w:proofErr w:type="gramEnd"/>
      <w:r w:rsidRPr="00EF182D">
        <w:rPr>
          <w:sz w:val="28"/>
          <w:szCs w:val="28"/>
        </w:rPr>
        <w:t xml:space="preserve">ГПТК, учреждений культуры  - 34, акция по вакцинопрофилактике инфекции </w:t>
      </w:r>
      <w:r w:rsidRPr="00EF182D">
        <w:rPr>
          <w:sz w:val="28"/>
          <w:szCs w:val="28"/>
          <w:lang w:val="en-US"/>
        </w:rPr>
        <w:t>COVID</w:t>
      </w:r>
      <w:r w:rsidRPr="00EF182D">
        <w:rPr>
          <w:sz w:val="28"/>
          <w:szCs w:val="28"/>
        </w:rPr>
        <w:t xml:space="preserve">-19 – 2, «прямая линия» - 3, размещение информационно-образовательных материалов на плазменных мониторах в общественных местах - 28, , изданы, тиражированы и распространены листовки /290экз. (все  по </w:t>
      </w:r>
      <w:r w:rsidRPr="00EF182D">
        <w:rPr>
          <w:sz w:val="28"/>
          <w:szCs w:val="28"/>
          <w:lang w:val="en-US"/>
        </w:rPr>
        <w:t>COVID</w:t>
      </w:r>
      <w:r w:rsidRPr="00EF182D">
        <w:rPr>
          <w:sz w:val="28"/>
          <w:szCs w:val="28"/>
        </w:rPr>
        <w:t>).</w:t>
      </w:r>
    </w:p>
    <w:p w:rsidR="00526F17" w:rsidRPr="00EF182D" w:rsidRDefault="00526F17" w:rsidP="00526F17">
      <w:pPr>
        <w:ind w:firstLine="709"/>
        <w:jc w:val="both"/>
        <w:rPr>
          <w:sz w:val="28"/>
          <w:szCs w:val="28"/>
        </w:rPr>
      </w:pPr>
      <w:r w:rsidRPr="00EF182D">
        <w:rPr>
          <w:sz w:val="28"/>
          <w:szCs w:val="28"/>
        </w:rPr>
        <w:t xml:space="preserve">По профилактике зооантропанозов: подготовлено 2 статьи в районную газету, 4 радиовыступления  по радио Могилёв, 11 выступлений по ведомственным радио, 9 информаций на сайте райЦГЭ,  тиражирована и распространена листовка «Туляремия»/ 10экз, мини-плакат «Бешенство»/50 экз., памятка «Бешенство»/15экз,  распространены в очагах и местах массового пребывания населения, оформлены в </w:t>
      </w:r>
      <w:proofErr w:type="gramStart"/>
      <w:r w:rsidRPr="00EF182D">
        <w:rPr>
          <w:sz w:val="28"/>
          <w:szCs w:val="28"/>
        </w:rPr>
        <w:t>ОЗ</w:t>
      </w:r>
      <w:proofErr w:type="gramEnd"/>
      <w:r w:rsidRPr="00EF182D">
        <w:rPr>
          <w:sz w:val="28"/>
          <w:szCs w:val="28"/>
        </w:rPr>
        <w:t xml:space="preserve"> стенды.</w:t>
      </w:r>
    </w:p>
    <w:p w:rsidR="00526F17" w:rsidRDefault="00526F17" w:rsidP="00526F17">
      <w:pPr>
        <w:ind w:firstLine="709"/>
        <w:jc w:val="both"/>
        <w:rPr>
          <w:sz w:val="28"/>
          <w:szCs w:val="28"/>
        </w:rPr>
      </w:pPr>
      <w:r w:rsidRPr="00EF182D">
        <w:rPr>
          <w:sz w:val="28"/>
          <w:szCs w:val="28"/>
        </w:rPr>
        <w:t xml:space="preserve">Заболеваемость клещевым энцефалитом </w:t>
      </w:r>
      <w:r>
        <w:rPr>
          <w:sz w:val="28"/>
          <w:szCs w:val="28"/>
        </w:rPr>
        <w:t>составила 9,1 на 100 тыс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ас. (2021-2020г – не регистрировалась).</w:t>
      </w:r>
      <w:r w:rsidRPr="00516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Увеличилась до 22,7 на 100тыс нас. заболеваемость </w:t>
      </w:r>
      <w:r w:rsidRPr="00516FF6">
        <w:rPr>
          <w:sz w:val="28"/>
          <w:szCs w:val="28"/>
        </w:rPr>
        <w:t xml:space="preserve"> населения Лайм-боррелиозом (2019г. – 12,7 на 100тыс нас., 2020г.- 25,8, 2021г. – 10,8 на 100 </w:t>
      </w:r>
      <w:proofErr w:type="gramStart"/>
      <w:r w:rsidRPr="00516FF6">
        <w:rPr>
          <w:sz w:val="28"/>
          <w:szCs w:val="28"/>
        </w:rPr>
        <w:t>тыс</w:t>
      </w:r>
      <w:proofErr w:type="gramEnd"/>
      <w:r w:rsidRPr="00516FF6">
        <w:rPr>
          <w:sz w:val="28"/>
          <w:szCs w:val="28"/>
        </w:rPr>
        <w:t xml:space="preserve"> нас.). С целью профилактики клещевых инфекций в истекшем году были приняты меры подавления активности природных очагов и предупреждения заражения клещевыми инфекциями: площадь акарицидных обработок на эпидзначимых территориях составила </w:t>
      </w:r>
      <w:r>
        <w:rPr>
          <w:sz w:val="28"/>
          <w:szCs w:val="28"/>
        </w:rPr>
        <w:t>298,0</w:t>
      </w:r>
      <w:r w:rsidRPr="00516FF6">
        <w:rPr>
          <w:sz w:val="28"/>
          <w:szCs w:val="28"/>
        </w:rPr>
        <w:t xml:space="preserve"> </w:t>
      </w:r>
      <w:proofErr w:type="gramStart"/>
      <w:r w:rsidRPr="00516FF6">
        <w:rPr>
          <w:sz w:val="28"/>
          <w:szCs w:val="28"/>
        </w:rPr>
        <w:t>тыс</w:t>
      </w:r>
      <w:proofErr w:type="gramEnd"/>
      <w:r w:rsidRPr="00516FF6">
        <w:rPr>
          <w:sz w:val="28"/>
          <w:szCs w:val="28"/>
        </w:rPr>
        <w:t xml:space="preserve"> м</w:t>
      </w:r>
      <w:r w:rsidRPr="00516FF6">
        <w:rPr>
          <w:sz w:val="28"/>
          <w:szCs w:val="28"/>
          <w:vertAlign w:val="superscript"/>
        </w:rPr>
        <w:t>2</w:t>
      </w:r>
      <w:r w:rsidRPr="00516FF6">
        <w:rPr>
          <w:sz w:val="28"/>
          <w:szCs w:val="28"/>
        </w:rPr>
        <w:t xml:space="preserve"> (в 202</w:t>
      </w:r>
      <w:r>
        <w:rPr>
          <w:sz w:val="28"/>
          <w:szCs w:val="28"/>
        </w:rPr>
        <w:t>1</w:t>
      </w:r>
      <w:r w:rsidRPr="00516FF6">
        <w:rPr>
          <w:sz w:val="28"/>
          <w:szCs w:val="28"/>
        </w:rPr>
        <w:t>г</w:t>
      </w:r>
      <w:r w:rsidR="0027707C">
        <w:rPr>
          <w:sz w:val="28"/>
          <w:szCs w:val="28"/>
        </w:rPr>
        <w:t>.</w:t>
      </w:r>
      <w:r w:rsidRPr="00516FF6">
        <w:rPr>
          <w:sz w:val="28"/>
          <w:szCs w:val="28"/>
        </w:rPr>
        <w:t xml:space="preserve"> -</w:t>
      </w:r>
      <w:r>
        <w:rPr>
          <w:sz w:val="28"/>
          <w:szCs w:val="28"/>
        </w:rPr>
        <w:t>380,3</w:t>
      </w:r>
      <w:r w:rsidRPr="00516FF6">
        <w:rPr>
          <w:sz w:val="28"/>
          <w:szCs w:val="28"/>
        </w:rPr>
        <w:t xml:space="preserve"> тыс м</w:t>
      </w:r>
      <w:r w:rsidRPr="00516FF6">
        <w:rPr>
          <w:sz w:val="28"/>
          <w:szCs w:val="28"/>
          <w:vertAlign w:val="superscript"/>
        </w:rPr>
        <w:t xml:space="preserve">2 </w:t>
      </w:r>
      <w:r w:rsidRPr="00516FF6">
        <w:rPr>
          <w:sz w:val="28"/>
          <w:szCs w:val="28"/>
        </w:rPr>
        <w:t xml:space="preserve">), обследованы все оздоровительные лагеря с проведением обработок от клещей. </w:t>
      </w:r>
      <w:r w:rsidR="00E865AD">
        <w:rPr>
          <w:sz w:val="28"/>
          <w:szCs w:val="28"/>
        </w:rPr>
        <w:t>УЗ «</w:t>
      </w:r>
      <w:proofErr w:type="spellStart"/>
      <w:r w:rsidR="00E865AD">
        <w:rPr>
          <w:sz w:val="28"/>
          <w:szCs w:val="28"/>
        </w:rPr>
        <w:t>Осиповичский</w:t>
      </w:r>
      <w:proofErr w:type="spellEnd"/>
      <w:r w:rsidR="00E865AD">
        <w:rPr>
          <w:sz w:val="28"/>
          <w:szCs w:val="28"/>
        </w:rPr>
        <w:t xml:space="preserve"> </w:t>
      </w:r>
      <w:proofErr w:type="spellStart"/>
      <w:r w:rsidR="00E865AD">
        <w:rPr>
          <w:sz w:val="28"/>
          <w:szCs w:val="28"/>
        </w:rPr>
        <w:t>райЦГЭ</w:t>
      </w:r>
      <w:proofErr w:type="spellEnd"/>
      <w:r w:rsidR="00E865AD">
        <w:rPr>
          <w:sz w:val="28"/>
          <w:szCs w:val="28"/>
        </w:rPr>
        <w:t>» проведена информационно-образовательная работа с населением: 11 выступлений по ведомственным радио, 3 информации размещено на сайте УЗ «</w:t>
      </w:r>
      <w:proofErr w:type="spellStart"/>
      <w:r w:rsidR="00E865AD">
        <w:rPr>
          <w:sz w:val="28"/>
          <w:szCs w:val="28"/>
        </w:rPr>
        <w:t>Осиповичский</w:t>
      </w:r>
      <w:proofErr w:type="spellEnd"/>
      <w:r w:rsidR="00E865AD">
        <w:rPr>
          <w:sz w:val="28"/>
          <w:szCs w:val="28"/>
        </w:rPr>
        <w:t xml:space="preserve"> </w:t>
      </w:r>
      <w:proofErr w:type="spellStart"/>
      <w:r w:rsidR="00E865AD">
        <w:rPr>
          <w:sz w:val="28"/>
          <w:szCs w:val="28"/>
        </w:rPr>
        <w:t>райЦГЭ</w:t>
      </w:r>
      <w:proofErr w:type="spellEnd"/>
      <w:r w:rsidR="00E865AD">
        <w:rPr>
          <w:sz w:val="28"/>
          <w:szCs w:val="28"/>
        </w:rPr>
        <w:t>», опубликовано 2 статьи в районной газете.</w:t>
      </w:r>
      <w:r w:rsidR="00E20340">
        <w:rPr>
          <w:sz w:val="28"/>
          <w:szCs w:val="28"/>
        </w:rPr>
        <w:t xml:space="preserve"> В </w:t>
      </w:r>
      <w:r w:rsidR="00E20340">
        <w:rPr>
          <w:sz w:val="28"/>
          <w:szCs w:val="28"/>
        </w:rPr>
        <w:lastRenderedPageBreak/>
        <w:t>аптечной сети района имелись для реализации населению инсектицидные препараты, применяемые для борьбы с насекомыми.</w:t>
      </w:r>
    </w:p>
    <w:p w:rsidR="00526F17" w:rsidRDefault="00526F17" w:rsidP="00526F17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 целом с</w:t>
      </w:r>
      <w:r w:rsidRPr="00516FF6">
        <w:rPr>
          <w:bCs/>
          <w:sz w:val="28"/>
          <w:szCs w:val="28"/>
        </w:rPr>
        <w:t>пособность соблюдать Международные медико-санитарные правила и готовность к чрезвычайным ситуациям в области общественного здравоохранения</w:t>
      </w:r>
      <w:r>
        <w:rPr>
          <w:bCs/>
          <w:sz w:val="28"/>
          <w:szCs w:val="28"/>
        </w:rPr>
        <w:t xml:space="preserve"> в районе достигнута.</w:t>
      </w:r>
    </w:p>
    <w:p w:rsidR="00526F17" w:rsidRPr="00CE1916" w:rsidRDefault="00526F17" w:rsidP="00526F17">
      <w:pPr>
        <w:tabs>
          <w:tab w:val="left" w:pos="709"/>
        </w:tabs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26F17">
        <w:rPr>
          <w:b/>
          <w:sz w:val="28"/>
          <w:szCs w:val="28"/>
        </w:rPr>
        <w:t xml:space="preserve">Показатель 3.а.1.1. </w:t>
      </w:r>
      <w:r w:rsidRPr="00526F17">
        <w:rPr>
          <w:i/>
          <w:sz w:val="28"/>
          <w:szCs w:val="28"/>
          <w:u w:val="single"/>
        </w:rPr>
        <w:t>Распространенность употребления табака лицами в возрасте 16 лет и старше (процент)</w:t>
      </w:r>
      <w:r w:rsidRPr="00526F17">
        <w:rPr>
          <w:i/>
          <w:sz w:val="28"/>
          <w:szCs w:val="28"/>
        </w:rPr>
        <w:t>.</w:t>
      </w:r>
    </w:p>
    <w:p w:rsidR="00526F17" w:rsidRPr="004657D8" w:rsidRDefault="00526F17" w:rsidP="00526F17">
      <w:pPr>
        <w:ind w:firstLine="709"/>
        <w:jc w:val="both"/>
        <w:rPr>
          <w:bCs/>
          <w:sz w:val="28"/>
          <w:szCs w:val="28"/>
        </w:rPr>
      </w:pPr>
      <w:r w:rsidRPr="004657D8">
        <w:rPr>
          <w:sz w:val="28"/>
          <w:szCs w:val="28"/>
        </w:rPr>
        <w:t xml:space="preserve">С целью </w:t>
      </w:r>
      <w:r w:rsidRPr="004657D8">
        <w:rPr>
          <w:bCs/>
          <w:sz w:val="28"/>
          <w:szCs w:val="28"/>
        </w:rPr>
        <w:t>объединения усилий и ресурсов власти, общественности и бизнеса для улучшения здоровья и качества жизни населения Осиповичского района в</w:t>
      </w:r>
      <w:r w:rsidRPr="004657D8">
        <w:rPr>
          <w:sz w:val="28"/>
          <w:szCs w:val="28"/>
        </w:rPr>
        <w:t xml:space="preserve"> 2020 году стартовал профилактический проект «Осиповичи – здоровый город» на 2020-2024 годы</w:t>
      </w:r>
      <w:r>
        <w:rPr>
          <w:sz w:val="28"/>
          <w:szCs w:val="28"/>
        </w:rPr>
        <w:t>.</w:t>
      </w:r>
      <w:r w:rsidRPr="004657D8">
        <w:rPr>
          <w:sz w:val="28"/>
          <w:szCs w:val="28"/>
        </w:rPr>
        <w:t xml:space="preserve"> </w:t>
      </w:r>
    </w:p>
    <w:p w:rsidR="00526F17" w:rsidRDefault="00526F17" w:rsidP="00526F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</w:t>
      </w:r>
      <w:r w:rsidRPr="004657D8">
        <w:rPr>
          <w:color w:val="000000" w:themeColor="text1"/>
          <w:sz w:val="28"/>
          <w:szCs w:val="28"/>
        </w:rPr>
        <w:t xml:space="preserve"> оценки эффективности проведенных мероприятий в рамках </w:t>
      </w:r>
      <w:r>
        <w:rPr>
          <w:color w:val="000000" w:themeColor="text1"/>
          <w:sz w:val="28"/>
          <w:szCs w:val="28"/>
        </w:rPr>
        <w:t>данного проекта проведены</w:t>
      </w:r>
      <w:r w:rsidRPr="004657D8">
        <w:rPr>
          <w:color w:val="000000" w:themeColor="text1"/>
          <w:sz w:val="28"/>
          <w:szCs w:val="28"/>
        </w:rPr>
        <w:t xml:space="preserve"> социологическ</w:t>
      </w:r>
      <w:r>
        <w:rPr>
          <w:color w:val="000000" w:themeColor="text1"/>
          <w:sz w:val="28"/>
          <w:szCs w:val="28"/>
        </w:rPr>
        <w:t>ие</w:t>
      </w:r>
      <w:r w:rsidRPr="004657D8">
        <w:rPr>
          <w:color w:val="000000" w:themeColor="text1"/>
          <w:sz w:val="28"/>
          <w:szCs w:val="28"/>
        </w:rPr>
        <w:t xml:space="preserve"> исследовани</w:t>
      </w:r>
      <w:r>
        <w:rPr>
          <w:color w:val="000000" w:themeColor="text1"/>
          <w:sz w:val="28"/>
          <w:szCs w:val="28"/>
        </w:rPr>
        <w:t>я</w:t>
      </w:r>
      <w:r w:rsidRPr="004657D8">
        <w:rPr>
          <w:color w:val="000000" w:themeColor="text1"/>
          <w:sz w:val="28"/>
          <w:szCs w:val="28"/>
        </w:rPr>
        <w:t xml:space="preserve"> методом </w:t>
      </w:r>
      <w:r>
        <w:rPr>
          <w:color w:val="000000" w:themeColor="text1"/>
          <w:sz w:val="28"/>
          <w:szCs w:val="28"/>
        </w:rPr>
        <w:t>анкетного опроса</w:t>
      </w:r>
      <w:r w:rsidRPr="004657D8">
        <w:rPr>
          <w:color w:val="000000" w:themeColor="text1"/>
          <w:sz w:val="28"/>
          <w:szCs w:val="28"/>
        </w:rPr>
        <w:t xml:space="preserve"> среди в</w:t>
      </w:r>
      <w:r>
        <w:rPr>
          <w:color w:val="000000" w:themeColor="text1"/>
          <w:sz w:val="28"/>
          <w:szCs w:val="28"/>
        </w:rPr>
        <w:t>зрослого населения г</w:t>
      </w:r>
      <w:proofErr w:type="gramStart"/>
      <w:r>
        <w:rPr>
          <w:color w:val="000000" w:themeColor="text1"/>
          <w:sz w:val="28"/>
          <w:szCs w:val="28"/>
        </w:rPr>
        <w:t>.О</w:t>
      </w:r>
      <w:proofErr w:type="gramEnd"/>
      <w:r>
        <w:rPr>
          <w:color w:val="000000" w:themeColor="text1"/>
          <w:sz w:val="28"/>
          <w:szCs w:val="28"/>
        </w:rPr>
        <w:t>сиповичи, в т.ч. по вопросам табакокурения.</w:t>
      </w:r>
    </w:p>
    <w:p w:rsidR="00526F17" w:rsidRPr="004657D8" w:rsidRDefault="00526F17" w:rsidP="00526F1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4786"/>
        <w:gridCol w:w="1843"/>
        <w:gridCol w:w="1730"/>
        <w:gridCol w:w="1530"/>
      </w:tblGrid>
      <w:tr w:rsidR="00A356E9" w:rsidRPr="00B35995" w:rsidTr="00A356E9">
        <w:tc>
          <w:tcPr>
            <w:tcW w:w="9889" w:type="dxa"/>
            <w:gridSpan w:val="4"/>
          </w:tcPr>
          <w:p w:rsidR="00A356E9" w:rsidRPr="00EA6F92" w:rsidRDefault="00A356E9" w:rsidP="00620D83">
            <w:pPr>
              <w:ind w:right="-1"/>
              <w:jc w:val="both"/>
              <w:rPr>
                <w:b/>
                <w:i/>
              </w:rPr>
            </w:pPr>
            <w:r w:rsidRPr="00EA6F92">
              <w:rPr>
                <w:b/>
                <w:i/>
              </w:rPr>
              <w:t>Данные по Осиповичскому району</w:t>
            </w:r>
          </w:p>
        </w:tc>
      </w:tr>
      <w:tr w:rsidR="00A356E9" w:rsidRPr="00B35995" w:rsidTr="00A356E9">
        <w:tc>
          <w:tcPr>
            <w:tcW w:w="4786" w:type="dxa"/>
          </w:tcPr>
          <w:p w:rsidR="00A356E9" w:rsidRPr="00EA6F92" w:rsidRDefault="00A356E9" w:rsidP="00620D83">
            <w:pPr>
              <w:ind w:right="-1"/>
              <w:jc w:val="both"/>
            </w:pPr>
            <w:r w:rsidRPr="00EA6F92">
              <w:rPr>
                <w:b/>
                <w:i/>
              </w:rPr>
              <w:t>Фактор риска</w:t>
            </w:r>
          </w:p>
        </w:tc>
        <w:tc>
          <w:tcPr>
            <w:tcW w:w="1843" w:type="dxa"/>
          </w:tcPr>
          <w:p w:rsidR="00A356E9" w:rsidRPr="00B35995" w:rsidRDefault="00A356E9" w:rsidP="00620D83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730" w:type="dxa"/>
          </w:tcPr>
          <w:p w:rsidR="00A356E9" w:rsidRPr="00B35995" w:rsidRDefault="00A356E9" w:rsidP="00620D83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30" w:type="dxa"/>
          </w:tcPr>
          <w:p w:rsidR="00A356E9" w:rsidRDefault="00A356E9" w:rsidP="00620D83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</w:tr>
      <w:tr w:rsidR="00A356E9" w:rsidRPr="00B35995" w:rsidTr="00A356E9">
        <w:tc>
          <w:tcPr>
            <w:tcW w:w="4786" w:type="dxa"/>
          </w:tcPr>
          <w:p w:rsidR="00A356E9" w:rsidRPr="00B35995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 w:rsidRPr="00B35995">
              <w:rPr>
                <w:sz w:val="28"/>
                <w:szCs w:val="28"/>
              </w:rPr>
              <w:t>Курение 18 лет и старше в том числе:</w:t>
            </w:r>
          </w:p>
        </w:tc>
        <w:tc>
          <w:tcPr>
            <w:tcW w:w="1843" w:type="dxa"/>
          </w:tcPr>
          <w:p w:rsidR="00A356E9" w:rsidRPr="00EA6F92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 w:rsidRPr="00EA6F92">
              <w:rPr>
                <w:sz w:val="28"/>
                <w:szCs w:val="28"/>
              </w:rPr>
              <w:t>29,5%</w:t>
            </w:r>
          </w:p>
        </w:tc>
        <w:tc>
          <w:tcPr>
            <w:tcW w:w="1730" w:type="dxa"/>
          </w:tcPr>
          <w:p w:rsidR="00A356E9" w:rsidRPr="00EA6F92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 w:rsidRPr="00EA6F92">
              <w:rPr>
                <w:sz w:val="28"/>
                <w:szCs w:val="28"/>
              </w:rPr>
              <w:t>28,8%</w:t>
            </w:r>
          </w:p>
        </w:tc>
        <w:tc>
          <w:tcPr>
            <w:tcW w:w="1530" w:type="dxa"/>
          </w:tcPr>
          <w:p w:rsidR="00A356E9" w:rsidRPr="00A356E9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 w:rsidRPr="00A356E9">
              <w:rPr>
                <w:sz w:val="28"/>
                <w:szCs w:val="28"/>
              </w:rPr>
              <w:t>28,4%</w:t>
            </w:r>
          </w:p>
        </w:tc>
      </w:tr>
      <w:tr w:rsidR="00A356E9" w:rsidRPr="00B35995" w:rsidTr="00A356E9">
        <w:tc>
          <w:tcPr>
            <w:tcW w:w="4786" w:type="dxa"/>
          </w:tcPr>
          <w:p w:rsidR="00A356E9" w:rsidRPr="00B35995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 w:rsidRPr="00B35995">
              <w:rPr>
                <w:sz w:val="28"/>
                <w:szCs w:val="28"/>
              </w:rPr>
              <w:t xml:space="preserve">                     - мужчины</w:t>
            </w:r>
          </w:p>
        </w:tc>
        <w:tc>
          <w:tcPr>
            <w:tcW w:w="1843" w:type="dxa"/>
          </w:tcPr>
          <w:p w:rsidR="00A356E9" w:rsidRPr="00EA6F92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 w:rsidRPr="00EA6F92">
              <w:rPr>
                <w:sz w:val="28"/>
                <w:szCs w:val="28"/>
              </w:rPr>
              <w:t>41,7%</w:t>
            </w:r>
          </w:p>
        </w:tc>
        <w:tc>
          <w:tcPr>
            <w:tcW w:w="1730" w:type="dxa"/>
          </w:tcPr>
          <w:p w:rsidR="00A356E9" w:rsidRPr="00EA6F92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 w:rsidRPr="00EA6F92">
              <w:rPr>
                <w:sz w:val="28"/>
                <w:szCs w:val="28"/>
              </w:rPr>
              <w:t>42,7%</w:t>
            </w:r>
          </w:p>
        </w:tc>
        <w:tc>
          <w:tcPr>
            <w:tcW w:w="1530" w:type="dxa"/>
          </w:tcPr>
          <w:p w:rsidR="00A356E9" w:rsidRPr="00A356E9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 w:rsidRPr="00A356E9">
              <w:rPr>
                <w:sz w:val="28"/>
                <w:szCs w:val="28"/>
              </w:rPr>
              <w:t>41,1%</w:t>
            </w:r>
          </w:p>
        </w:tc>
      </w:tr>
      <w:tr w:rsidR="00A356E9" w:rsidRPr="00B35995" w:rsidTr="00A356E9">
        <w:tc>
          <w:tcPr>
            <w:tcW w:w="4786" w:type="dxa"/>
          </w:tcPr>
          <w:p w:rsidR="00A356E9" w:rsidRPr="00B35995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 w:rsidRPr="00B35995">
              <w:rPr>
                <w:sz w:val="28"/>
                <w:szCs w:val="28"/>
              </w:rPr>
              <w:t xml:space="preserve">                     - женщины</w:t>
            </w:r>
          </w:p>
        </w:tc>
        <w:tc>
          <w:tcPr>
            <w:tcW w:w="1843" w:type="dxa"/>
          </w:tcPr>
          <w:p w:rsidR="00A356E9" w:rsidRPr="00EA6F92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16,7%</w:t>
            </w:r>
          </w:p>
        </w:tc>
        <w:tc>
          <w:tcPr>
            <w:tcW w:w="1730" w:type="dxa"/>
          </w:tcPr>
          <w:p w:rsidR="00A356E9" w:rsidRPr="00EA6F92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 w:rsidRPr="00EA6F92">
              <w:rPr>
                <w:sz w:val="28"/>
                <w:szCs w:val="28"/>
              </w:rPr>
              <w:t>15,4%</w:t>
            </w:r>
          </w:p>
        </w:tc>
        <w:tc>
          <w:tcPr>
            <w:tcW w:w="1530" w:type="dxa"/>
          </w:tcPr>
          <w:p w:rsidR="00A356E9" w:rsidRPr="00A356E9" w:rsidRDefault="00A356E9" w:rsidP="00620D83">
            <w:pPr>
              <w:ind w:right="-1"/>
              <w:jc w:val="both"/>
              <w:rPr>
                <w:sz w:val="28"/>
                <w:szCs w:val="28"/>
              </w:rPr>
            </w:pPr>
            <w:r w:rsidRPr="00A356E9">
              <w:rPr>
                <w:sz w:val="28"/>
                <w:szCs w:val="28"/>
              </w:rPr>
              <w:t>18,4%</w:t>
            </w:r>
          </w:p>
        </w:tc>
      </w:tr>
    </w:tbl>
    <w:p w:rsidR="00526F17" w:rsidRPr="00EA6F92" w:rsidRDefault="00526F17" w:rsidP="00526F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5995">
        <w:rPr>
          <w:sz w:val="28"/>
          <w:szCs w:val="28"/>
        </w:rPr>
        <w:tab/>
      </w:r>
    </w:p>
    <w:p w:rsidR="00526F17" w:rsidRPr="00C51C11" w:rsidRDefault="00526F17" w:rsidP="00526F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5995">
        <w:rPr>
          <w:rFonts w:eastAsiaTheme="minorHAnsi"/>
          <w:sz w:val="28"/>
          <w:szCs w:val="28"/>
          <w:lang w:eastAsia="en-US"/>
        </w:rPr>
        <w:tab/>
      </w:r>
      <w:r w:rsidRPr="00C51C11">
        <w:rPr>
          <w:sz w:val="28"/>
          <w:szCs w:val="28"/>
        </w:rPr>
        <w:t xml:space="preserve">Сравнительные оценки показывают, что в Осиповичском районе удельный вес курящих снизился по сравнению с 2020 годом на </w:t>
      </w:r>
      <w:r w:rsidR="00A356E9">
        <w:rPr>
          <w:sz w:val="28"/>
          <w:szCs w:val="28"/>
        </w:rPr>
        <w:t>1,1</w:t>
      </w:r>
      <w:r w:rsidRPr="00C51C11">
        <w:rPr>
          <w:sz w:val="28"/>
          <w:szCs w:val="28"/>
        </w:rPr>
        <w:t>%; возр</w:t>
      </w:r>
      <w:r w:rsidR="007C3B82">
        <w:rPr>
          <w:sz w:val="28"/>
          <w:szCs w:val="28"/>
        </w:rPr>
        <w:t>о</w:t>
      </w:r>
      <w:r w:rsidRPr="00C51C11">
        <w:rPr>
          <w:sz w:val="28"/>
          <w:szCs w:val="28"/>
        </w:rPr>
        <w:t xml:space="preserve">сла доля таковых среди </w:t>
      </w:r>
      <w:r w:rsidR="00A356E9">
        <w:rPr>
          <w:sz w:val="28"/>
          <w:szCs w:val="28"/>
        </w:rPr>
        <w:t>женского</w:t>
      </w:r>
      <w:r w:rsidRPr="00C51C11">
        <w:rPr>
          <w:sz w:val="28"/>
          <w:szCs w:val="28"/>
        </w:rPr>
        <w:t xml:space="preserve"> населения на </w:t>
      </w:r>
      <w:r w:rsidR="00A356E9">
        <w:rPr>
          <w:sz w:val="28"/>
          <w:szCs w:val="28"/>
        </w:rPr>
        <w:t>1,7</w:t>
      </w:r>
      <w:r w:rsidRPr="00C51C11">
        <w:rPr>
          <w:sz w:val="28"/>
          <w:szCs w:val="28"/>
        </w:rPr>
        <w:t xml:space="preserve">%, что является основанием для расширения </w:t>
      </w:r>
      <w:r w:rsidR="00834291" w:rsidRPr="007C3B82">
        <w:rPr>
          <w:sz w:val="28"/>
          <w:szCs w:val="28"/>
        </w:rPr>
        <w:t xml:space="preserve">информационно-образовательной </w:t>
      </w:r>
      <w:r w:rsidRPr="00C51C11">
        <w:rPr>
          <w:sz w:val="28"/>
          <w:szCs w:val="28"/>
        </w:rPr>
        <w:t xml:space="preserve">работы среди этой группы населения, снизилась – среди </w:t>
      </w:r>
      <w:r w:rsidR="00A356E9">
        <w:rPr>
          <w:sz w:val="28"/>
          <w:szCs w:val="28"/>
        </w:rPr>
        <w:t>мужского</w:t>
      </w:r>
      <w:r w:rsidRPr="00C51C11">
        <w:rPr>
          <w:sz w:val="28"/>
          <w:szCs w:val="28"/>
        </w:rPr>
        <w:t xml:space="preserve"> населения на </w:t>
      </w:r>
      <w:r w:rsidR="00A356E9">
        <w:rPr>
          <w:sz w:val="28"/>
          <w:szCs w:val="28"/>
        </w:rPr>
        <w:t>0,6</w:t>
      </w:r>
      <w:r w:rsidRPr="00C51C11">
        <w:rPr>
          <w:sz w:val="28"/>
          <w:szCs w:val="28"/>
        </w:rPr>
        <w:t>%.</w:t>
      </w:r>
    </w:p>
    <w:p w:rsidR="00526F17" w:rsidRPr="00C51C11" w:rsidRDefault="00526F17" w:rsidP="00526F17">
      <w:pPr>
        <w:jc w:val="both"/>
        <w:rPr>
          <w:rFonts w:eastAsia="Calibri"/>
          <w:sz w:val="28"/>
          <w:szCs w:val="28"/>
        </w:rPr>
      </w:pPr>
      <w:r w:rsidRPr="00C51C11">
        <w:rPr>
          <w:sz w:val="28"/>
          <w:szCs w:val="28"/>
        </w:rPr>
        <w:tab/>
      </w:r>
      <w:r w:rsidRPr="00C51C11">
        <w:rPr>
          <w:rFonts w:eastAsia="Calibri"/>
          <w:sz w:val="28"/>
          <w:szCs w:val="28"/>
        </w:rPr>
        <w:t>В 202</w:t>
      </w:r>
      <w:r w:rsidR="00A356E9">
        <w:rPr>
          <w:rFonts w:eastAsia="Calibri"/>
          <w:sz w:val="28"/>
          <w:szCs w:val="28"/>
        </w:rPr>
        <w:t>2</w:t>
      </w:r>
      <w:r w:rsidR="00A551AC">
        <w:rPr>
          <w:rFonts w:eastAsia="Calibri"/>
          <w:sz w:val="28"/>
          <w:szCs w:val="28"/>
        </w:rPr>
        <w:t xml:space="preserve"> году в Осиповичском районе по вопросам профилактики табакокурения </w:t>
      </w:r>
      <w:r w:rsidRPr="00C51C11">
        <w:rPr>
          <w:rFonts w:eastAsia="Calibri"/>
          <w:sz w:val="28"/>
          <w:szCs w:val="28"/>
        </w:rPr>
        <w:t>медработниками организо</w:t>
      </w:r>
      <w:r w:rsidR="00C51C11" w:rsidRPr="00C51C11">
        <w:rPr>
          <w:rFonts w:eastAsia="Calibri"/>
          <w:sz w:val="28"/>
          <w:szCs w:val="28"/>
        </w:rPr>
        <w:t>ваны и проведены акции «Беларусь против табака», «Будь здоров, подросток!»,</w:t>
      </w:r>
      <w:r w:rsidR="00C51C11" w:rsidRPr="00C51C11">
        <w:rPr>
          <w:sz w:val="28"/>
          <w:szCs w:val="28"/>
        </w:rPr>
        <w:t xml:space="preserve"> республиканская информационно-образовательная акция по профилактике табакокурения как фактора риска развития онкологических заболеваний</w:t>
      </w:r>
      <w:r w:rsidR="00C51C11">
        <w:rPr>
          <w:sz w:val="28"/>
          <w:szCs w:val="28"/>
        </w:rPr>
        <w:t>.</w:t>
      </w:r>
      <w:r w:rsidR="00C51C11">
        <w:rPr>
          <w:rFonts w:eastAsia="Calibri"/>
          <w:sz w:val="28"/>
          <w:szCs w:val="28"/>
        </w:rPr>
        <w:t xml:space="preserve"> </w:t>
      </w:r>
      <w:r w:rsidRPr="001C32C9">
        <w:rPr>
          <w:rFonts w:eastAsia="Calibri"/>
          <w:sz w:val="28"/>
          <w:szCs w:val="28"/>
        </w:rPr>
        <w:t>УЗ «Осиповичский райЦГЭ» инициирован</w:t>
      </w:r>
      <w:r w:rsidR="00C51C11">
        <w:rPr>
          <w:rFonts w:eastAsia="Calibri"/>
          <w:sz w:val="28"/>
          <w:szCs w:val="28"/>
        </w:rPr>
        <w:t>а</w:t>
      </w:r>
      <w:r w:rsidRPr="001C32C9">
        <w:rPr>
          <w:rFonts w:eastAsia="Calibri"/>
          <w:sz w:val="28"/>
          <w:szCs w:val="28"/>
        </w:rPr>
        <w:t xml:space="preserve"> районн</w:t>
      </w:r>
      <w:r w:rsidR="00C51C11">
        <w:rPr>
          <w:rFonts w:eastAsia="Calibri"/>
          <w:sz w:val="28"/>
          <w:szCs w:val="28"/>
        </w:rPr>
        <w:t>ая акция</w:t>
      </w:r>
      <w:r w:rsidRPr="001C32C9">
        <w:rPr>
          <w:rFonts w:eastAsia="Calibri"/>
          <w:sz w:val="28"/>
          <w:szCs w:val="28"/>
        </w:rPr>
        <w:t xml:space="preserve"> «Осиповичский район – тер</w:t>
      </w:r>
      <w:r w:rsidR="00C51C11">
        <w:rPr>
          <w:rFonts w:eastAsia="Calibri"/>
          <w:sz w:val="28"/>
          <w:szCs w:val="28"/>
        </w:rPr>
        <w:t>ритория здоровья».</w:t>
      </w:r>
      <w:r w:rsidR="00A551AC">
        <w:rPr>
          <w:rFonts w:eastAsia="Calibri"/>
          <w:sz w:val="28"/>
          <w:szCs w:val="28"/>
        </w:rPr>
        <w:t xml:space="preserve"> Всего охвачено 6814 человек.</w:t>
      </w:r>
    </w:p>
    <w:p w:rsidR="00A551AC" w:rsidRDefault="00526F17" w:rsidP="005B1DD4">
      <w:pPr>
        <w:pStyle w:val="ae"/>
        <w:spacing w:before="0" w:beforeAutospacing="0" w:after="0" w:afterAutospacing="0"/>
        <w:ind w:firstLine="424"/>
        <w:jc w:val="both"/>
        <w:rPr>
          <w:color w:val="000000"/>
          <w:sz w:val="28"/>
          <w:szCs w:val="28"/>
        </w:rPr>
      </w:pPr>
      <w:r w:rsidRPr="00FD3EB9">
        <w:rPr>
          <w:color w:val="000000"/>
          <w:sz w:val="28"/>
          <w:szCs w:val="28"/>
        </w:rPr>
        <w:tab/>
      </w:r>
      <w:proofErr w:type="gramStart"/>
      <w:r w:rsidR="00FD3EB9" w:rsidRPr="00FD3EB9">
        <w:rPr>
          <w:color w:val="000000"/>
          <w:sz w:val="28"/>
          <w:szCs w:val="28"/>
        </w:rPr>
        <w:t xml:space="preserve">В районной газете </w:t>
      </w:r>
      <w:r w:rsidR="00FD3EB9" w:rsidRPr="00FD3EB9">
        <w:rPr>
          <w:color w:val="000000"/>
          <w:sz w:val="28"/>
          <w:szCs w:val="28"/>
          <w:lang w:val="be-BY"/>
        </w:rPr>
        <w:t>“Асіповіцкі край” опубл</w:t>
      </w:r>
      <w:r w:rsidR="00FD3EB9" w:rsidRPr="00FD3EB9">
        <w:rPr>
          <w:color w:val="000000"/>
          <w:sz w:val="28"/>
          <w:szCs w:val="28"/>
        </w:rPr>
        <w:t xml:space="preserve">икованы статьи «Республиканская информационно-образовательная акция «Беларусь против табака» (10.06.2022 №44), </w:t>
      </w:r>
      <w:r w:rsidR="00FD3EB9" w:rsidRPr="00FD3EB9">
        <w:rPr>
          <w:sz w:val="28"/>
          <w:szCs w:val="28"/>
        </w:rPr>
        <w:t>«Пять вопросов о курении»</w:t>
      </w:r>
      <w:r w:rsidR="00FD3EB9" w:rsidRPr="00FD3EB9">
        <w:rPr>
          <w:color w:val="000000"/>
          <w:sz w:val="28"/>
          <w:szCs w:val="28"/>
        </w:rPr>
        <w:t xml:space="preserve"> (</w:t>
      </w:r>
      <w:r w:rsidR="00FD3EB9" w:rsidRPr="00FD3EB9">
        <w:rPr>
          <w:sz w:val="28"/>
          <w:szCs w:val="28"/>
        </w:rPr>
        <w:t>№ 41 от 31.05.22</w:t>
      </w:r>
      <w:r w:rsidR="00FD3EB9" w:rsidRPr="00FD3EB9">
        <w:rPr>
          <w:color w:val="000000"/>
          <w:sz w:val="28"/>
          <w:szCs w:val="28"/>
        </w:rPr>
        <w:t>), «Легкого дыхания»</w:t>
      </w:r>
      <w:r w:rsidR="00FD3EB9" w:rsidRPr="00FD3EB9">
        <w:rPr>
          <w:sz w:val="28"/>
          <w:szCs w:val="28"/>
        </w:rPr>
        <w:t xml:space="preserve"> № 76 от 30.09.</w:t>
      </w:r>
      <w:r w:rsidR="00FD3EB9">
        <w:rPr>
          <w:sz w:val="28"/>
          <w:szCs w:val="28"/>
        </w:rPr>
        <w:t>20</w:t>
      </w:r>
      <w:r w:rsidR="00FD3EB9" w:rsidRPr="00FD3EB9">
        <w:rPr>
          <w:sz w:val="28"/>
          <w:szCs w:val="28"/>
        </w:rPr>
        <w:t>22</w:t>
      </w:r>
      <w:r w:rsidR="009339E0">
        <w:rPr>
          <w:sz w:val="28"/>
          <w:szCs w:val="28"/>
        </w:rPr>
        <w:t>; по 11 радио ведомств (громкой связи) озвучено 2 информации «Скажи табаку нет!», «Республиканская акция в рамках Всемирного дня некурения»,</w:t>
      </w:r>
      <w:r w:rsidR="009339E0" w:rsidRPr="009339E0">
        <w:rPr>
          <w:sz w:val="28"/>
          <w:szCs w:val="28"/>
        </w:rPr>
        <w:t xml:space="preserve"> </w:t>
      </w:r>
      <w:r w:rsidR="009339E0">
        <w:rPr>
          <w:sz w:val="28"/>
          <w:szCs w:val="28"/>
        </w:rPr>
        <w:t>на сайтах учреждений здравоохранения размещено 27 информаций.</w:t>
      </w:r>
      <w:proofErr w:type="gramEnd"/>
    </w:p>
    <w:p w:rsidR="00526F17" w:rsidRPr="001C32C9" w:rsidRDefault="00AF7C28" w:rsidP="00AF7C2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26F17" w:rsidRPr="001C32C9">
        <w:rPr>
          <w:color w:val="000000"/>
          <w:sz w:val="28"/>
          <w:szCs w:val="28"/>
        </w:rPr>
        <w:t xml:space="preserve">Приоритетным направлением в </w:t>
      </w:r>
      <w:r>
        <w:rPr>
          <w:color w:val="000000"/>
          <w:sz w:val="28"/>
          <w:szCs w:val="28"/>
        </w:rPr>
        <w:t>профилактике табакокурения</w:t>
      </w:r>
      <w:r w:rsidR="00526F17" w:rsidRPr="001C32C9">
        <w:rPr>
          <w:color w:val="000000"/>
          <w:sz w:val="28"/>
          <w:szCs w:val="28"/>
        </w:rPr>
        <w:t xml:space="preserve"> является повышение двигательной активности населения – это круглогодичная спартакиада, физкультурно-спортивные праздники; международные турниры.</w:t>
      </w:r>
    </w:p>
    <w:p w:rsidR="00526F17" w:rsidRPr="001C32C9" w:rsidRDefault="00526F17" w:rsidP="00526F17">
      <w:pPr>
        <w:ind w:firstLine="640"/>
        <w:jc w:val="both"/>
        <w:rPr>
          <w:color w:val="000000"/>
          <w:sz w:val="28"/>
          <w:szCs w:val="28"/>
        </w:rPr>
      </w:pPr>
      <w:r w:rsidRPr="001C32C9">
        <w:rPr>
          <w:color w:val="000000"/>
          <w:sz w:val="28"/>
          <w:szCs w:val="28"/>
        </w:rPr>
        <w:lastRenderedPageBreak/>
        <w:t>Загрузка спортсооружений за период реализации проекта увеличилась с 71,5%  (в 2020г.) до 76</w:t>
      </w:r>
      <w:r w:rsidR="00A356E9">
        <w:rPr>
          <w:color w:val="000000"/>
          <w:sz w:val="28"/>
          <w:szCs w:val="28"/>
        </w:rPr>
        <w:t>,8</w:t>
      </w:r>
      <w:r w:rsidRPr="001C32C9">
        <w:rPr>
          <w:color w:val="000000"/>
          <w:sz w:val="28"/>
          <w:szCs w:val="28"/>
        </w:rPr>
        <w:t>% (в 202</w:t>
      </w:r>
      <w:r w:rsidR="00A356E9">
        <w:rPr>
          <w:color w:val="000000"/>
          <w:sz w:val="28"/>
          <w:szCs w:val="28"/>
        </w:rPr>
        <w:t>2</w:t>
      </w:r>
      <w:r w:rsidRPr="001C32C9">
        <w:rPr>
          <w:color w:val="000000"/>
          <w:sz w:val="28"/>
          <w:szCs w:val="28"/>
        </w:rPr>
        <w:t>г.).</w:t>
      </w:r>
    </w:p>
    <w:p w:rsidR="00A356E9" w:rsidRPr="00A7257F" w:rsidRDefault="00526F17" w:rsidP="00A356E9">
      <w:pPr>
        <w:pStyle w:val="a6"/>
        <w:jc w:val="both"/>
        <w:rPr>
          <w:sz w:val="28"/>
          <w:szCs w:val="28"/>
        </w:rPr>
      </w:pPr>
      <w:r w:rsidRPr="001C32C9">
        <w:rPr>
          <w:sz w:val="28"/>
          <w:szCs w:val="28"/>
        </w:rPr>
        <w:tab/>
        <w:t>В 202</w:t>
      </w:r>
      <w:r w:rsidR="00A356E9">
        <w:rPr>
          <w:sz w:val="28"/>
          <w:szCs w:val="28"/>
        </w:rPr>
        <w:t>2</w:t>
      </w:r>
      <w:r w:rsidRPr="001C32C9">
        <w:rPr>
          <w:sz w:val="28"/>
          <w:szCs w:val="28"/>
        </w:rPr>
        <w:t xml:space="preserve"> году на территории города проводились спортивные мероприятия разных уровней, наиболее яркие из них: </w:t>
      </w:r>
      <w:r w:rsidR="00A356E9" w:rsidRPr="00A7257F">
        <w:rPr>
          <w:sz w:val="28"/>
          <w:szCs w:val="28"/>
        </w:rPr>
        <w:t>13 января 2022 года прошло районное соревнование среди детей и подростков по биатлону «Снежный снайпер» на призы Президентского спортивного клуба;</w:t>
      </w:r>
    </w:p>
    <w:p w:rsidR="00A356E9" w:rsidRPr="00A7257F" w:rsidRDefault="00A356E9" w:rsidP="00A356E9">
      <w:pPr>
        <w:pStyle w:val="a6"/>
        <w:jc w:val="both"/>
        <w:rPr>
          <w:sz w:val="28"/>
          <w:szCs w:val="28"/>
        </w:rPr>
      </w:pPr>
      <w:r w:rsidRPr="00A7257F">
        <w:rPr>
          <w:sz w:val="28"/>
          <w:szCs w:val="28"/>
        </w:rPr>
        <w:tab/>
        <w:t>в марте прошли открытый чемпионат и первенство Республики Беларусь по гиревому марафону и открытый кубок города Осиповичи по гиревому спорту, посвященный памяти Александра Ревина.</w:t>
      </w:r>
    </w:p>
    <w:p w:rsidR="00A356E9" w:rsidRPr="00A7257F" w:rsidRDefault="00A356E9" w:rsidP="00A356E9">
      <w:pPr>
        <w:pStyle w:val="a6"/>
        <w:jc w:val="both"/>
        <w:rPr>
          <w:rStyle w:val="ad"/>
          <w:sz w:val="28"/>
          <w:szCs w:val="28"/>
          <w:lang w:val="be-BY"/>
        </w:rPr>
      </w:pPr>
      <w:r w:rsidRPr="00A7257F">
        <w:rPr>
          <w:sz w:val="28"/>
          <w:szCs w:val="28"/>
        </w:rPr>
        <w:tab/>
        <w:t xml:space="preserve">в апреле 2022 года состоялся традиционный Осиповичский Международный марафон, </w:t>
      </w:r>
      <w:r w:rsidRPr="00A7257F">
        <w:rPr>
          <w:rStyle w:val="ad"/>
          <w:b w:val="0"/>
          <w:sz w:val="28"/>
          <w:szCs w:val="28"/>
          <w:lang w:val="be-BY"/>
        </w:rPr>
        <w:t>посвященный годовщине освобождения города от немецко-фашистских захватчиков и памяти героя Советского Союза М.П.Королева,</w:t>
      </w:r>
      <w:r w:rsidRPr="00A7257F">
        <w:rPr>
          <w:sz w:val="28"/>
          <w:szCs w:val="28"/>
        </w:rPr>
        <w:t xml:space="preserve"> в котором приняло участие более полутысячи спортсменов, в т.ч. люди пожилого и старческого возраста</w:t>
      </w:r>
      <w:r w:rsidRPr="00A7257F">
        <w:rPr>
          <w:rStyle w:val="ad"/>
          <w:b w:val="0"/>
          <w:sz w:val="28"/>
          <w:szCs w:val="28"/>
        </w:rPr>
        <w:t>;</w:t>
      </w:r>
      <w:r w:rsidRPr="00A7257F">
        <w:rPr>
          <w:rStyle w:val="ad"/>
          <w:sz w:val="28"/>
          <w:szCs w:val="28"/>
          <w:lang w:val="be-BY"/>
        </w:rPr>
        <w:t xml:space="preserve"> </w:t>
      </w:r>
    </w:p>
    <w:p w:rsidR="00A356E9" w:rsidRPr="00A7257F" w:rsidRDefault="00A356E9" w:rsidP="00A356E9">
      <w:pPr>
        <w:pStyle w:val="a6"/>
        <w:jc w:val="both"/>
        <w:rPr>
          <w:sz w:val="28"/>
          <w:szCs w:val="28"/>
        </w:rPr>
      </w:pPr>
      <w:r w:rsidRPr="00A7257F">
        <w:rPr>
          <w:rStyle w:val="ad"/>
          <w:color w:val="FF0000"/>
          <w:sz w:val="28"/>
          <w:szCs w:val="28"/>
          <w:lang w:val="be-BY"/>
        </w:rPr>
        <w:tab/>
      </w:r>
      <w:r w:rsidRPr="00A7257F">
        <w:rPr>
          <w:sz w:val="28"/>
          <w:szCs w:val="28"/>
        </w:rPr>
        <w:t>21 мая в ФОК "Юность" прошло первенство Республики Беларусь по таэквондо ITF. Спортивное состязание собрало более 200 участников со всех уголков нашей страны. Осиповичи представил клуб таэквондо "Легион", в котором занимаются дети разного возраста.</w:t>
      </w:r>
    </w:p>
    <w:p w:rsidR="00A356E9" w:rsidRPr="00A7257F" w:rsidRDefault="00A356E9" w:rsidP="00A356E9">
      <w:pPr>
        <w:pStyle w:val="a6"/>
        <w:jc w:val="both"/>
        <w:rPr>
          <w:sz w:val="28"/>
          <w:szCs w:val="28"/>
        </w:rPr>
      </w:pPr>
      <w:r w:rsidRPr="00A7257F">
        <w:rPr>
          <w:sz w:val="28"/>
          <w:szCs w:val="28"/>
        </w:rPr>
        <w:tab/>
        <w:t>3 июля проведена районная акция  «Осиповичский район -  территория здоровья с участием РОЧС, УЗ «Осиповичская ЦРБ», УЗ «Осиповичский райЦГЭ», РО БО «Красный крест», сектора спорта и туризма Осиповичского РИК и др.</w:t>
      </w:r>
    </w:p>
    <w:p w:rsidR="00A356E9" w:rsidRPr="00A7257F" w:rsidRDefault="00A356E9" w:rsidP="00A356E9">
      <w:pPr>
        <w:pStyle w:val="a6"/>
        <w:jc w:val="both"/>
        <w:rPr>
          <w:b/>
          <w:sz w:val="28"/>
          <w:szCs w:val="28"/>
        </w:rPr>
      </w:pPr>
      <w:r w:rsidRPr="00A7257F">
        <w:rPr>
          <w:sz w:val="28"/>
          <w:szCs w:val="28"/>
        </w:rPr>
        <w:tab/>
      </w:r>
      <w:r w:rsidRPr="00A7257F">
        <w:rPr>
          <w:rStyle w:val="ad"/>
          <w:b w:val="0"/>
          <w:sz w:val="28"/>
          <w:szCs w:val="28"/>
        </w:rPr>
        <w:t>6 августа в городе прошли мероприятия по случаю 150-летия г</w:t>
      </w:r>
      <w:proofErr w:type="gramStart"/>
      <w:r w:rsidRPr="00A7257F">
        <w:rPr>
          <w:rStyle w:val="ad"/>
          <w:b w:val="0"/>
          <w:sz w:val="28"/>
          <w:szCs w:val="28"/>
        </w:rPr>
        <w:t>.О</w:t>
      </w:r>
      <w:proofErr w:type="gramEnd"/>
      <w:r w:rsidRPr="00A7257F">
        <w:rPr>
          <w:rStyle w:val="ad"/>
          <w:b w:val="0"/>
          <w:sz w:val="28"/>
          <w:szCs w:val="28"/>
        </w:rPr>
        <w:t>сиповичи, в том числе</w:t>
      </w:r>
      <w:r w:rsidRPr="00A7257F">
        <w:rPr>
          <w:sz w:val="28"/>
          <w:szCs w:val="28"/>
        </w:rPr>
        <w:t xml:space="preserve"> торжественное открытие футбольного поля с искусственным покрытием на стадионе «Локомотив», товарищеские матчи по футболу, стритболу, районный турнир по шахматам, показательные выступления по мотокроссу и др.</w:t>
      </w:r>
    </w:p>
    <w:p w:rsidR="00A356E9" w:rsidRDefault="00A356E9" w:rsidP="00A356E9">
      <w:pPr>
        <w:pStyle w:val="a6"/>
        <w:jc w:val="both"/>
        <w:rPr>
          <w:sz w:val="28"/>
          <w:szCs w:val="28"/>
        </w:rPr>
      </w:pPr>
      <w:r w:rsidRPr="00A7257F">
        <w:rPr>
          <w:sz w:val="28"/>
          <w:szCs w:val="28"/>
        </w:rPr>
        <w:tab/>
      </w:r>
      <w:r w:rsidR="00AF7C28">
        <w:rPr>
          <w:sz w:val="28"/>
          <w:szCs w:val="28"/>
        </w:rPr>
        <w:t>С целью профилактики болезней системы кровообращения, причинно связанных с табакокурением, повышения</w:t>
      </w:r>
      <w:r w:rsidR="00AF7C28" w:rsidRPr="00A7257F">
        <w:rPr>
          <w:sz w:val="28"/>
          <w:szCs w:val="28"/>
        </w:rPr>
        <w:t xml:space="preserve"> информационной грамотности по вопросам профилактики болезней сист</w:t>
      </w:r>
      <w:r w:rsidR="00AF7C28">
        <w:rPr>
          <w:sz w:val="28"/>
          <w:szCs w:val="28"/>
        </w:rPr>
        <w:t>емы кровообращения, формирования</w:t>
      </w:r>
      <w:r w:rsidR="00AF7C28" w:rsidRPr="00A7257F">
        <w:rPr>
          <w:sz w:val="28"/>
          <w:szCs w:val="28"/>
        </w:rPr>
        <w:t xml:space="preserve"> навыков контроля </w:t>
      </w:r>
      <w:r w:rsidR="00AF7C28" w:rsidRPr="00A7257F">
        <w:rPr>
          <w:sz w:val="28"/>
          <w:szCs w:val="28"/>
          <w:shd w:val="clear" w:color="auto" w:fill="FFFFFF"/>
        </w:rPr>
        <w:t>артериального давления,</w:t>
      </w:r>
      <w:r w:rsidR="00AF7C28" w:rsidRPr="00A7257F">
        <w:rPr>
          <w:sz w:val="28"/>
          <w:szCs w:val="28"/>
        </w:rPr>
        <w:t xml:space="preserve"> профилактики неинфекционных заболеваний </w:t>
      </w:r>
      <w:r w:rsidRPr="00A7257F">
        <w:rPr>
          <w:sz w:val="28"/>
          <w:szCs w:val="28"/>
        </w:rPr>
        <w:t>с июля по ноябрь проведены районные акции «Контролируем давление – продлеваем жизнь!» в 5 организациях города.</w:t>
      </w:r>
    </w:p>
    <w:p w:rsidR="00F602F1" w:rsidRPr="00A7257F" w:rsidRDefault="00F602F1" w:rsidP="00F602F1">
      <w:pPr>
        <w:pStyle w:val="point"/>
        <w:ind w:firstLine="0"/>
        <w:rPr>
          <w:rStyle w:val="ad"/>
          <w:b w:val="0"/>
          <w:iCs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A7257F">
        <w:rPr>
          <w:rFonts w:eastAsia="Calibri"/>
          <w:sz w:val="28"/>
          <w:szCs w:val="28"/>
        </w:rPr>
        <w:t xml:space="preserve">С целью популяризации и ведения здорового образа жизни в городе создаются условия, направленные на развитие физической культуры среди населения: 2 июля в городском парке состоялось открытие детской площадки для скейта и стритбола «Линия памяти», </w:t>
      </w:r>
      <w:r w:rsidRPr="00A7257F">
        <w:rPr>
          <w:rStyle w:val="ad"/>
          <w:b w:val="0"/>
          <w:iCs/>
          <w:sz w:val="28"/>
          <w:szCs w:val="28"/>
        </w:rPr>
        <w:t>в августе на стадионе «Локомотив» состоялось</w:t>
      </w:r>
      <w:r w:rsidRPr="00A7257F">
        <w:rPr>
          <w:sz w:val="28"/>
          <w:szCs w:val="28"/>
        </w:rPr>
        <w:t xml:space="preserve"> открытие футбольного поля с искусственным покрытием</w:t>
      </w:r>
      <w:r w:rsidRPr="00A7257F">
        <w:rPr>
          <w:rStyle w:val="ad"/>
          <w:b w:val="0"/>
          <w:iCs/>
          <w:sz w:val="28"/>
          <w:szCs w:val="28"/>
        </w:rPr>
        <w:t xml:space="preserve">»; в сентябре </w:t>
      </w:r>
      <w:r w:rsidRPr="00A7257F">
        <w:rPr>
          <w:rFonts w:eastAsia="Calibri"/>
          <w:sz w:val="28"/>
          <w:szCs w:val="28"/>
        </w:rPr>
        <w:t>на территории ГУО «Средняя школа №1 г</w:t>
      </w:r>
      <w:proofErr w:type="gramStart"/>
      <w:r w:rsidRPr="00A7257F">
        <w:rPr>
          <w:rFonts w:eastAsia="Calibri"/>
          <w:sz w:val="28"/>
          <w:szCs w:val="28"/>
        </w:rPr>
        <w:t>.О</w:t>
      </w:r>
      <w:proofErr w:type="gramEnd"/>
      <w:r w:rsidRPr="00A7257F">
        <w:rPr>
          <w:rFonts w:eastAsia="Calibri"/>
          <w:sz w:val="28"/>
          <w:szCs w:val="28"/>
        </w:rPr>
        <w:t xml:space="preserve">сиповичи» </w:t>
      </w:r>
      <w:r w:rsidRPr="00A7257F">
        <w:rPr>
          <w:rStyle w:val="ad"/>
          <w:b w:val="0"/>
          <w:iCs/>
          <w:sz w:val="28"/>
          <w:szCs w:val="28"/>
        </w:rPr>
        <w:t>открылась новая мини-футбольная площадка с искусственным покрытием; в ноябре ИООО «Кровельный завод ТехноНИКОЛЬ» в городском парке установлен тренажер, на котором одновременно могут заниматься три человека.</w:t>
      </w:r>
    </w:p>
    <w:p w:rsidR="00A02343" w:rsidRDefault="00F602F1" w:rsidP="00F602F1">
      <w:pPr>
        <w:pStyle w:val="a6"/>
        <w:jc w:val="both"/>
        <w:rPr>
          <w:rFonts w:eastAsia="Calibri"/>
          <w:sz w:val="28"/>
          <w:szCs w:val="28"/>
        </w:rPr>
      </w:pPr>
      <w:r w:rsidRPr="00A7257F">
        <w:rPr>
          <w:sz w:val="28"/>
          <w:szCs w:val="28"/>
        </w:rPr>
        <w:tab/>
      </w:r>
      <w:r w:rsidR="00A02343" w:rsidRPr="001C32C9">
        <w:rPr>
          <w:rFonts w:eastAsia="Calibri"/>
          <w:sz w:val="28"/>
          <w:szCs w:val="28"/>
        </w:rPr>
        <w:t>С целью популяризации и ведения здорового образа жизни на предприятиях созданы условия, направленные на развитие физической культуры среди трудящихся и членов их семей: имеются физкультурно-</w:t>
      </w:r>
      <w:r w:rsidR="00A02343" w:rsidRPr="001C32C9">
        <w:rPr>
          <w:rFonts w:eastAsia="Calibri"/>
          <w:sz w:val="28"/>
          <w:szCs w:val="28"/>
        </w:rPr>
        <w:lastRenderedPageBreak/>
        <w:t>оздоровительные комплексы в ОпоО, ДУКПП «Водоканал», ДЭУ-73, ИМНС, УКП ЖКХ (отдельные тренажёры в гостинице, общежитии, в сауне). Аренду спортзалов производят РУЭС, СЗАО стеклозавод «Елизово», «Белпромстройбанк» (бассейн), ТЭЦ, «Кубок-строй», ГОЛХУ «Осиповичский опытный лесхоз», «Беларусбанк», ОПУ ОАО «Бобруйский комбинат хлебопродуктов» (бассейн), вагонного депо Осиповичи РУП «Могилевское отделение Бел</w:t>
      </w:r>
      <w:proofErr w:type="gramStart"/>
      <w:r w:rsidR="00A02343" w:rsidRPr="001C32C9">
        <w:rPr>
          <w:rFonts w:eastAsia="Calibri"/>
          <w:sz w:val="28"/>
          <w:szCs w:val="28"/>
        </w:rPr>
        <w:t>.ж</w:t>
      </w:r>
      <w:proofErr w:type="gramEnd"/>
      <w:r w:rsidR="00A02343" w:rsidRPr="001C32C9">
        <w:rPr>
          <w:rFonts w:eastAsia="Calibri"/>
          <w:sz w:val="28"/>
          <w:szCs w:val="28"/>
        </w:rPr>
        <w:t>.д.» и др.</w:t>
      </w:r>
    </w:p>
    <w:p w:rsidR="00F602F1" w:rsidRPr="00A7257F" w:rsidRDefault="00A02343" w:rsidP="00F602F1">
      <w:pPr>
        <w:pStyle w:val="a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F602F1" w:rsidRPr="00A7257F">
        <w:rPr>
          <w:sz w:val="28"/>
          <w:szCs w:val="28"/>
        </w:rPr>
        <w:t>Ежегодно в г</w:t>
      </w:r>
      <w:proofErr w:type="gramStart"/>
      <w:r w:rsidR="00F602F1" w:rsidRPr="00A7257F">
        <w:rPr>
          <w:sz w:val="28"/>
          <w:szCs w:val="28"/>
        </w:rPr>
        <w:t>.О</w:t>
      </w:r>
      <w:proofErr w:type="gramEnd"/>
      <w:r w:rsidR="00F602F1" w:rsidRPr="00A7257F">
        <w:rPr>
          <w:sz w:val="28"/>
          <w:szCs w:val="28"/>
        </w:rPr>
        <w:t xml:space="preserve">сиповичи в лесной зоне возле садоводческого товарищества «Садовина» прокладывается лыжня для населения, на территориях школ и стадионах заливаются катки, предоставляются услуги проката лыж и коньков, проложена сеть велосипедных дорожек общей протяженностью </w:t>
      </w:r>
      <w:r>
        <w:rPr>
          <w:sz w:val="28"/>
          <w:szCs w:val="28"/>
        </w:rPr>
        <w:t>1,004 км</w:t>
      </w:r>
      <w:r w:rsidR="00F602F1" w:rsidRPr="00A7257F">
        <w:rPr>
          <w:sz w:val="28"/>
          <w:szCs w:val="28"/>
        </w:rPr>
        <w:t>. В городском парке установлены тренажеры для воркаута («антивандальные»), на территории стадионов «Олимпиец» и «Юность» созданы площадки для воркаута и футбольные коробки с искусственным покрытием. Пункты проката спортивного инвентаря и оборудования организованы на ОСК «Мускул» и на ФОК «Юность».</w:t>
      </w:r>
    </w:p>
    <w:p w:rsidR="00E617A7" w:rsidRPr="00A7257F" w:rsidRDefault="00E617A7" w:rsidP="00E617A7">
      <w:pPr>
        <w:pStyle w:val="Style18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A7257F">
        <w:rPr>
          <w:sz w:val="28"/>
          <w:szCs w:val="28"/>
        </w:rPr>
        <w:t>В целях сохранения и укрепления здоровья трудоспособного населения стартовал межведомственный профилактический проект «Образ жизни только здоровый!» на 2022 – 2024 годы среди работников иностранного общества с ограниченной ответственностью «Кровельный завод ТехноНИКОЛЬ». В рамках проекта проведены акции «Беларусь против табака», «Контролируем давление – продлеваем жизнь!», проведено социологическое исследование среди работников предприятия с целью изучения поведенческих и биологических факторов риска для здоровья.</w:t>
      </w:r>
    </w:p>
    <w:p w:rsidR="00E617A7" w:rsidRPr="00A7257F" w:rsidRDefault="00E617A7" w:rsidP="00E617A7">
      <w:pPr>
        <w:ind w:firstLine="708"/>
        <w:jc w:val="both"/>
        <w:rPr>
          <w:sz w:val="28"/>
          <w:szCs w:val="28"/>
          <w:lang w:val="be-BY"/>
        </w:rPr>
      </w:pPr>
      <w:r w:rsidRPr="00A7257F">
        <w:rPr>
          <w:sz w:val="28"/>
          <w:szCs w:val="28"/>
        </w:rPr>
        <w:t xml:space="preserve">Для привлечения учащихся к здоровьесберегающему образу жизни и с целью сохранения и укрепления их здоровья в 2021-2022 учебном году в 19 </w:t>
      </w:r>
      <w:r w:rsidR="007620DC">
        <w:rPr>
          <w:sz w:val="28"/>
          <w:szCs w:val="28"/>
        </w:rPr>
        <w:t>у</w:t>
      </w:r>
      <w:r w:rsidRPr="00A7257F">
        <w:rPr>
          <w:sz w:val="28"/>
          <w:szCs w:val="28"/>
        </w:rPr>
        <w:t>чреждениях общего среднего образования (95%) реализовывался проект «Школа здоровья», в который вовлечены 99,6%  школьников, в 1 - внедрены элементы проекта «Здоровый класс»</w:t>
      </w:r>
      <w:r w:rsidRPr="00A7257F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="007620DC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 xml:space="preserve"> учащимися школ </w:t>
      </w:r>
      <w:r w:rsidR="007620DC">
        <w:rPr>
          <w:sz w:val="28"/>
          <w:szCs w:val="28"/>
          <w:lang w:val="be-BY"/>
        </w:rPr>
        <w:t xml:space="preserve">по вопросам профилактики табакокурения </w:t>
      </w:r>
      <w:r>
        <w:rPr>
          <w:sz w:val="28"/>
          <w:szCs w:val="28"/>
          <w:lang w:val="be-BY"/>
        </w:rPr>
        <w:t xml:space="preserve">проведено </w:t>
      </w:r>
      <w:r w:rsidR="007620DC">
        <w:rPr>
          <w:sz w:val="28"/>
          <w:szCs w:val="28"/>
          <w:lang w:val="be-BY"/>
        </w:rPr>
        <w:t>29</w:t>
      </w:r>
      <w:r>
        <w:rPr>
          <w:sz w:val="28"/>
          <w:szCs w:val="28"/>
          <w:lang w:val="be-BY"/>
        </w:rPr>
        <w:t xml:space="preserve"> информационно-образовательных мероприятий</w:t>
      </w:r>
      <w:r w:rsidR="007620DC">
        <w:rPr>
          <w:sz w:val="28"/>
          <w:szCs w:val="28"/>
          <w:lang w:val="be-BY"/>
        </w:rPr>
        <w:t xml:space="preserve">, 5 киновидеосеансов, </w:t>
      </w:r>
      <w:r w:rsidR="00E71A47">
        <w:rPr>
          <w:sz w:val="28"/>
          <w:szCs w:val="28"/>
          <w:lang w:val="be-BY"/>
        </w:rPr>
        <w:t>78 бесед.</w:t>
      </w:r>
    </w:p>
    <w:p w:rsidR="00D06F46" w:rsidRPr="00A065C1" w:rsidRDefault="00D06F46" w:rsidP="00D06F46">
      <w:pPr>
        <w:ind w:firstLine="709"/>
        <w:jc w:val="both"/>
        <w:rPr>
          <w:sz w:val="28"/>
          <w:szCs w:val="28"/>
        </w:rPr>
      </w:pPr>
      <w:r w:rsidRPr="00A065C1">
        <w:rPr>
          <w:sz w:val="28"/>
          <w:szCs w:val="28"/>
        </w:rPr>
        <w:t>Администрацией УО «Осиповичский государственный профессионально-технический колледж» совместно с сотрудниками Осиповичского РОВД проведены рейды по выявлению курящих на территории колледжа. Выявлено 1 правонарушение с привлечением к административной ответственности, проведены 2 консультации. С целью профилактики табакокурения, формирования установки к ведению здорового образа жизни учащимися УО «Осиповичский государственный профессионально-технический колледж» изданы видеоролики «Мы за здоровый образ жизни», «Скажем здоровью ДА» и др. и транслировались на 3 плазменных мониторах колледжа (36 трансляций).</w:t>
      </w:r>
    </w:p>
    <w:p w:rsidR="00D06F46" w:rsidRPr="00A065C1" w:rsidRDefault="00D06F46" w:rsidP="00D06F46">
      <w:pPr>
        <w:jc w:val="both"/>
        <w:rPr>
          <w:sz w:val="28"/>
          <w:szCs w:val="28"/>
        </w:rPr>
      </w:pPr>
      <w:r w:rsidRPr="00A065C1">
        <w:rPr>
          <w:sz w:val="28"/>
          <w:szCs w:val="28"/>
        </w:rPr>
        <w:tab/>
        <w:t>По данным РОВД в 2022 году за курение в запрещенных местах были привлечены к административной  ответственности 58 человек, из них 57 – вынесено постановление о предупреждении.</w:t>
      </w:r>
      <w:r w:rsidRPr="00A065C1">
        <w:rPr>
          <w:sz w:val="28"/>
          <w:szCs w:val="28"/>
        </w:rPr>
        <w:tab/>
      </w:r>
      <w:r w:rsidRPr="00A065C1">
        <w:rPr>
          <w:sz w:val="28"/>
          <w:szCs w:val="28"/>
        </w:rPr>
        <w:tab/>
      </w:r>
    </w:p>
    <w:p w:rsidR="00526F17" w:rsidRPr="00D06F46" w:rsidRDefault="00526F17" w:rsidP="00E617A7">
      <w:pPr>
        <w:pStyle w:val="a6"/>
        <w:jc w:val="both"/>
        <w:rPr>
          <w:sz w:val="28"/>
          <w:szCs w:val="28"/>
        </w:rPr>
      </w:pPr>
    </w:p>
    <w:sectPr w:rsidR="00526F17" w:rsidRPr="00D06F46" w:rsidSect="00AA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45E6"/>
    <w:multiLevelType w:val="hybridMultilevel"/>
    <w:tmpl w:val="B75CF384"/>
    <w:lvl w:ilvl="0" w:tplc="9666456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D027AA"/>
    <w:multiLevelType w:val="hybridMultilevel"/>
    <w:tmpl w:val="D3B0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F3811"/>
    <w:rsid w:val="00012E0C"/>
    <w:rsid w:val="00012EE7"/>
    <w:rsid w:val="000240FF"/>
    <w:rsid w:val="00027573"/>
    <w:rsid w:val="000568AC"/>
    <w:rsid w:val="000727ED"/>
    <w:rsid w:val="000B7AEE"/>
    <w:rsid w:val="000D2EE1"/>
    <w:rsid w:val="000D4D5E"/>
    <w:rsid w:val="00110FF5"/>
    <w:rsid w:val="001265CE"/>
    <w:rsid w:val="001370F0"/>
    <w:rsid w:val="001606E1"/>
    <w:rsid w:val="001A26AE"/>
    <w:rsid w:val="001D23AD"/>
    <w:rsid w:val="001E074C"/>
    <w:rsid w:val="00275D4E"/>
    <w:rsid w:val="0027707C"/>
    <w:rsid w:val="00285CB2"/>
    <w:rsid w:val="002C5718"/>
    <w:rsid w:val="002F2638"/>
    <w:rsid w:val="00327EDD"/>
    <w:rsid w:val="0033009B"/>
    <w:rsid w:val="00342109"/>
    <w:rsid w:val="00352079"/>
    <w:rsid w:val="00387542"/>
    <w:rsid w:val="003D4825"/>
    <w:rsid w:val="003E7C5D"/>
    <w:rsid w:val="00405ADD"/>
    <w:rsid w:val="004370A0"/>
    <w:rsid w:val="004400D6"/>
    <w:rsid w:val="0044226B"/>
    <w:rsid w:val="00443F95"/>
    <w:rsid w:val="00473627"/>
    <w:rsid w:val="00482700"/>
    <w:rsid w:val="00495CBA"/>
    <w:rsid w:val="004B1020"/>
    <w:rsid w:val="004B767B"/>
    <w:rsid w:val="00526F17"/>
    <w:rsid w:val="00545981"/>
    <w:rsid w:val="00570E6C"/>
    <w:rsid w:val="005B1DD4"/>
    <w:rsid w:val="00611B7B"/>
    <w:rsid w:val="00612B50"/>
    <w:rsid w:val="006464CC"/>
    <w:rsid w:val="006D0B8A"/>
    <w:rsid w:val="006D7561"/>
    <w:rsid w:val="006F3811"/>
    <w:rsid w:val="007216E9"/>
    <w:rsid w:val="00721DF5"/>
    <w:rsid w:val="0075599D"/>
    <w:rsid w:val="007620DC"/>
    <w:rsid w:val="007645CD"/>
    <w:rsid w:val="00764F6A"/>
    <w:rsid w:val="00773DFB"/>
    <w:rsid w:val="00796FF3"/>
    <w:rsid w:val="007A3398"/>
    <w:rsid w:val="007C3B82"/>
    <w:rsid w:val="00827EDB"/>
    <w:rsid w:val="00834291"/>
    <w:rsid w:val="008400F5"/>
    <w:rsid w:val="00845B0A"/>
    <w:rsid w:val="008502F3"/>
    <w:rsid w:val="008528AB"/>
    <w:rsid w:val="00871CBB"/>
    <w:rsid w:val="00903CB3"/>
    <w:rsid w:val="00904565"/>
    <w:rsid w:val="00910F4C"/>
    <w:rsid w:val="009339E0"/>
    <w:rsid w:val="00974A15"/>
    <w:rsid w:val="00986FD6"/>
    <w:rsid w:val="00994DB7"/>
    <w:rsid w:val="009A50E3"/>
    <w:rsid w:val="009B1C13"/>
    <w:rsid w:val="009F1669"/>
    <w:rsid w:val="00A02343"/>
    <w:rsid w:val="00A07A3C"/>
    <w:rsid w:val="00A356E9"/>
    <w:rsid w:val="00A50D97"/>
    <w:rsid w:val="00A551AC"/>
    <w:rsid w:val="00A75C16"/>
    <w:rsid w:val="00A91342"/>
    <w:rsid w:val="00A93CA2"/>
    <w:rsid w:val="00A97D06"/>
    <w:rsid w:val="00AA6A1B"/>
    <w:rsid w:val="00AB7F1A"/>
    <w:rsid w:val="00AC14CA"/>
    <w:rsid w:val="00AC20C5"/>
    <w:rsid w:val="00AD5EE6"/>
    <w:rsid w:val="00AD710B"/>
    <w:rsid w:val="00AF7C28"/>
    <w:rsid w:val="00B170CE"/>
    <w:rsid w:val="00B303C4"/>
    <w:rsid w:val="00B965C9"/>
    <w:rsid w:val="00BA3D57"/>
    <w:rsid w:val="00BF065A"/>
    <w:rsid w:val="00C046CE"/>
    <w:rsid w:val="00C265B0"/>
    <w:rsid w:val="00C30A5F"/>
    <w:rsid w:val="00C47D20"/>
    <w:rsid w:val="00C51C11"/>
    <w:rsid w:val="00C66BF0"/>
    <w:rsid w:val="00C939CF"/>
    <w:rsid w:val="00CE1916"/>
    <w:rsid w:val="00D06F46"/>
    <w:rsid w:val="00D11220"/>
    <w:rsid w:val="00D175EA"/>
    <w:rsid w:val="00D3176B"/>
    <w:rsid w:val="00D667D5"/>
    <w:rsid w:val="00D77DBE"/>
    <w:rsid w:val="00D80EBD"/>
    <w:rsid w:val="00DA5F43"/>
    <w:rsid w:val="00DD7F20"/>
    <w:rsid w:val="00DE47A8"/>
    <w:rsid w:val="00E20340"/>
    <w:rsid w:val="00E5489D"/>
    <w:rsid w:val="00E55AA1"/>
    <w:rsid w:val="00E617A7"/>
    <w:rsid w:val="00E636BE"/>
    <w:rsid w:val="00E6489E"/>
    <w:rsid w:val="00E71A47"/>
    <w:rsid w:val="00E865AD"/>
    <w:rsid w:val="00EA6F92"/>
    <w:rsid w:val="00EB3FCB"/>
    <w:rsid w:val="00EC5D31"/>
    <w:rsid w:val="00F06A14"/>
    <w:rsid w:val="00F1534F"/>
    <w:rsid w:val="00F257A9"/>
    <w:rsid w:val="00F602F1"/>
    <w:rsid w:val="00F60C4C"/>
    <w:rsid w:val="00F72EFC"/>
    <w:rsid w:val="00F7682E"/>
    <w:rsid w:val="00F95622"/>
    <w:rsid w:val="00FC6BE5"/>
    <w:rsid w:val="00FD3EB9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3811"/>
    <w:rPr>
      <w:color w:val="0000FF"/>
      <w:u w:val="single"/>
    </w:rPr>
  </w:style>
  <w:style w:type="paragraph" w:styleId="a4">
    <w:name w:val="Body Text"/>
    <w:basedOn w:val="a"/>
    <w:link w:val="a5"/>
    <w:unhideWhenUsed/>
    <w:rsid w:val="006F3811"/>
    <w:pPr>
      <w:spacing w:after="120"/>
    </w:pPr>
  </w:style>
  <w:style w:type="character" w:customStyle="1" w:styleId="a5">
    <w:name w:val="Основной текст Знак"/>
    <w:basedOn w:val="a0"/>
    <w:link w:val="a4"/>
    <w:rsid w:val="006F3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6F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redefined-field">
    <w:name w:val="b-predefined-field"/>
    <w:basedOn w:val="a0"/>
    <w:rsid w:val="006F3811"/>
  </w:style>
  <w:style w:type="table" w:styleId="a8">
    <w:name w:val="Table Grid"/>
    <w:basedOn w:val="a1"/>
    <w:uiPriority w:val="59"/>
    <w:rsid w:val="006F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38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8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D667D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C26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175EA"/>
    <w:rPr>
      <w:b/>
      <w:bCs/>
    </w:rPr>
  </w:style>
  <w:style w:type="paragraph" w:customStyle="1" w:styleId="1">
    <w:name w:val="Без интервала1"/>
    <w:qFormat/>
    <w:rsid w:val="00A07A3C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rsid w:val="00E636BE"/>
    <w:pPr>
      <w:spacing w:before="100" w:beforeAutospacing="1" w:after="100" w:afterAutospacing="1"/>
    </w:pPr>
  </w:style>
  <w:style w:type="character" w:customStyle="1" w:styleId="ac">
    <w:name w:val="Абзац списка Знак"/>
    <w:link w:val="ab"/>
    <w:uiPriority w:val="34"/>
    <w:locked/>
    <w:rsid w:val="00526F17"/>
    <w:rPr>
      <w:rFonts w:ascii="Calibri" w:eastAsia="Calibri" w:hAnsi="Calibri" w:cs="Arial"/>
    </w:rPr>
  </w:style>
  <w:style w:type="paragraph" w:customStyle="1" w:styleId="point">
    <w:name w:val="point"/>
    <w:basedOn w:val="a"/>
    <w:rsid w:val="00F602F1"/>
    <w:pPr>
      <w:ind w:firstLine="567"/>
      <w:jc w:val="both"/>
    </w:pPr>
  </w:style>
  <w:style w:type="paragraph" w:customStyle="1" w:styleId="Style18">
    <w:name w:val="Style18"/>
    <w:basedOn w:val="a"/>
    <w:uiPriority w:val="99"/>
    <w:rsid w:val="00E617A7"/>
    <w:pPr>
      <w:widowControl w:val="0"/>
      <w:autoSpaceDE w:val="0"/>
      <w:autoSpaceDN w:val="0"/>
      <w:adjustRightInd w:val="0"/>
      <w:spacing w:line="347" w:lineRule="exact"/>
      <w:ind w:firstLine="74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3811"/>
    <w:rPr>
      <w:color w:val="0000FF"/>
      <w:u w:val="single"/>
    </w:rPr>
  </w:style>
  <w:style w:type="paragraph" w:styleId="a4">
    <w:name w:val="Body Text"/>
    <w:basedOn w:val="a"/>
    <w:link w:val="a5"/>
    <w:unhideWhenUsed/>
    <w:rsid w:val="006F3811"/>
    <w:pPr>
      <w:spacing w:after="120"/>
    </w:pPr>
  </w:style>
  <w:style w:type="character" w:customStyle="1" w:styleId="a5">
    <w:name w:val="Основной текст Знак"/>
    <w:basedOn w:val="a0"/>
    <w:link w:val="a4"/>
    <w:rsid w:val="006F3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6F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redefined-field">
    <w:name w:val="b-predefined-field"/>
    <w:basedOn w:val="a0"/>
    <w:rsid w:val="006F3811"/>
  </w:style>
  <w:style w:type="table" w:styleId="a8">
    <w:name w:val="Table Grid"/>
    <w:basedOn w:val="a1"/>
    <w:uiPriority w:val="59"/>
    <w:rsid w:val="006F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38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8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D667D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7">
    <w:name w:val="Без интервала Знак"/>
    <w:aliases w:val="Дворец искусств Знак,Дворец Знак"/>
    <w:link w:val="a6"/>
    <w:uiPriority w:val="99"/>
    <w:locked/>
    <w:rsid w:val="00C26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175EA"/>
    <w:rPr>
      <w:b/>
      <w:bCs/>
    </w:rPr>
  </w:style>
  <w:style w:type="paragraph" w:customStyle="1" w:styleId="1">
    <w:name w:val="Без интервала1"/>
    <w:qFormat/>
    <w:rsid w:val="00A07A3C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rsid w:val="00E636BE"/>
    <w:pPr>
      <w:spacing w:before="100" w:beforeAutospacing="1" w:after="100" w:afterAutospacing="1"/>
    </w:pPr>
  </w:style>
  <w:style w:type="character" w:customStyle="1" w:styleId="ac">
    <w:name w:val="Абзац списка Знак"/>
    <w:aliases w:val="References Знак,Paragraphe de liste1 Знак,List Paragraph1 Знак,Liste couleur - Accent 11 Знак"/>
    <w:link w:val="ab"/>
    <w:uiPriority w:val="34"/>
    <w:locked/>
    <w:rsid w:val="00526F17"/>
    <w:rPr>
      <w:rFonts w:ascii="Calibri" w:eastAsia="Calibri" w:hAnsi="Calibri" w:cs="Arial"/>
    </w:rPr>
  </w:style>
  <w:style w:type="paragraph" w:customStyle="1" w:styleId="point">
    <w:name w:val="point"/>
    <w:basedOn w:val="a"/>
    <w:rsid w:val="00F602F1"/>
    <w:pPr>
      <w:ind w:firstLine="567"/>
      <w:jc w:val="both"/>
    </w:pPr>
  </w:style>
  <w:style w:type="paragraph" w:customStyle="1" w:styleId="Style18">
    <w:name w:val="Style18"/>
    <w:basedOn w:val="a"/>
    <w:uiPriority w:val="99"/>
    <w:rsid w:val="00E617A7"/>
    <w:pPr>
      <w:widowControl w:val="0"/>
      <w:autoSpaceDE w:val="0"/>
      <w:autoSpaceDN w:val="0"/>
      <w:adjustRightInd w:val="0"/>
      <w:spacing w:line="347" w:lineRule="exact"/>
      <w:ind w:firstLine="74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4276-F059-4F2C-92B7-E2D8D6CE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User</cp:lastModifiedBy>
  <cp:revision>2</cp:revision>
  <dcterms:created xsi:type="dcterms:W3CDTF">2023-12-15T13:04:00Z</dcterms:created>
  <dcterms:modified xsi:type="dcterms:W3CDTF">2023-12-15T13:04:00Z</dcterms:modified>
</cp:coreProperties>
</file>